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4E" w:rsidRDefault="00FB27AF" w:rsidP="00831B4E">
      <w:pPr>
        <w:rPr>
          <w:b/>
          <w:color w:val="385623" w:themeColor="accent6" w:themeShade="80"/>
          <w:spacing w:val="-2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B27AF">
        <w:rPr>
          <w:b/>
          <w:noProof/>
          <w:color w:val="385623" w:themeColor="accent6" w:themeShade="80"/>
          <w:spacing w:val="-20"/>
          <w:sz w:val="64"/>
          <w:szCs w:val="64"/>
        </w:rPr>
        <mc:AlternateContent>
          <mc:Choice Requires="wps">
            <w:drawing>
              <wp:anchor distT="0" distB="0" distL="114300" distR="114300" simplePos="0" relativeHeight="251659264" behindDoc="0" locked="0" layoutInCell="1" allowOverlap="1">
                <wp:simplePos x="0" y="0"/>
                <wp:positionH relativeFrom="margin">
                  <wp:posOffset>6115050</wp:posOffset>
                </wp:positionH>
                <wp:positionV relativeFrom="paragraph">
                  <wp:posOffset>-361950</wp:posOffset>
                </wp:positionV>
                <wp:extent cx="981075" cy="904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981075" cy="904875"/>
                        </a:xfrm>
                        <a:prstGeom prst="rect">
                          <a:avLst/>
                        </a:prstGeom>
                        <a:noFill/>
                        <a:ln w="6350">
                          <a:noFill/>
                        </a:ln>
                      </wps:spPr>
                      <wps:txbx>
                        <w:txbxContent>
                          <w:p w:rsidR="00FB27AF" w:rsidRDefault="00FB27AF">
                            <w:r>
                              <w:rPr>
                                <w:noProof/>
                              </w:rPr>
                              <w:drawing>
                                <wp:inline distT="0" distB="0" distL="0" distR="0">
                                  <wp:extent cx="791845" cy="804500"/>
                                  <wp:effectExtent l="0" t="0" r="8255" b="0"/>
                                  <wp:docPr id="5" name="Picture 5" descr="Image result for marsh junior high gato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sh junior high gator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804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1.5pt;margin-top:-28.5pt;width:77.25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XlLAIAAFAEAAAOAAAAZHJzL2Uyb0RvYy54bWysVE1vGjEQvVfqf7B8L7tQSGDFEtFEVJWi&#10;JBJEORuvDSvZHtc27NJf37F3ISjtqerFjGdm5+O9Z+Z3rVbkKJyvwZR0OMgpEYZDVZtdSV83qy9T&#10;SnxgpmIKjCjpSXh6t/j8ad7YQoxgD6oSjmAR44vGlnQfgi2yzPO90MwPwAqDQQlOs4BXt8sqxxqs&#10;rlU2yvObrAFXWQdceI/ehy5IF6m+lIKHZym9CESVFGcL6XTp3MYzW8xZsXPM7mvej8H+YQrNaoNN&#10;L6UeWGDk4Oo/SumaO/Agw4CDzkDKmou0A24zzD9ss94zK9IuCI63F5j8/yvLn44vjtQVckeJYRop&#10;2og2kG/QkmFEp7G+wKS1xbTQojtm9n6Pzrh0K52Ov7gOwTjifLpgG4txdM6mw/x2QgnH0CwfT9HG&#10;Ktn7x9b58F2AJtEoqUPqEqLs+OhDl3pOib0MrGql0M8KZUhT0puvkzx9cIlgcWWwR1yhGzVaod22&#10;/fxbqE64loNOFt7yVY3NH5kPL8yhDnAT1HZ4xkMqwCbQW5Tswf36mz/mIz0YpaRBXZXU/zwwJyhR&#10;PwwSNxuOx1GI6TKe3I7w4q4j2+uIOeh7QOkiOThdMmN+UGdTOtBv+ASWsSuGmOHYu6ThbN6HTu34&#10;hLhYLlMSSs+y8GjWlsfSEcMI7aZ9Y872+Ack7gnOCmTFBxq63I6I5SGArBNHEeAO1R53lG1iuX9i&#10;8V1c31PW+x/B4jcAAAD//wMAUEsDBBQABgAIAAAAIQASMVmu4wAAAAsBAAAPAAAAZHJzL2Rvd25y&#10;ZXYueG1sTI/NTsMwEITvSLyDtUjcWidFbkPIpqoiVUgIDi29cHPibRLhnxC7beDpcU9wm9WMZr8p&#10;1pPR7Eyj751FSOcJMLKNU71tEQ7v21kGzAdpldTOEsI3eViXtzeFzJW72B2d96FlscT6XCJ0IQw5&#10;577pyEg/dwPZ6B3daGSI59hyNcpLLDeaL5JkyY3sbfzQyYGqjprP/ckgvFTbN7mrFyb70dXz63Ez&#10;fB0+BOL93bR5AhZoCn9huOJHdCgjU+1OVnmmER6XD3FLQJiJVRTXRJquBLAaIRMCeFnw/xvKXwAA&#10;AP//AwBQSwECLQAUAAYACAAAACEAtoM4kv4AAADhAQAAEwAAAAAAAAAAAAAAAAAAAAAAW0NvbnRl&#10;bnRfVHlwZXNdLnhtbFBLAQItABQABgAIAAAAIQA4/SH/1gAAAJQBAAALAAAAAAAAAAAAAAAAAC8B&#10;AABfcmVscy8ucmVsc1BLAQItABQABgAIAAAAIQB8BAXlLAIAAFAEAAAOAAAAAAAAAAAAAAAAAC4C&#10;AABkcnMvZTJvRG9jLnhtbFBLAQItABQABgAIAAAAIQASMVmu4wAAAAsBAAAPAAAAAAAAAAAAAAAA&#10;AIYEAABkcnMvZG93bnJldi54bWxQSwUGAAAAAAQABADzAAAAlgUAAAAA&#10;" filled="f" stroked="f" strokeweight=".5pt">
                <v:textbox>
                  <w:txbxContent>
                    <w:p w:rsidR="00FB27AF" w:rsidRDefault="00FB27AF">
                      <w:r>
                        <w:rPr>
                          <w:noProof/>
                        </w:rPr>
                        <w:drawing>
                          <wp:inline distT="0" distB="0" distL="0" distR="0">
                            <wp:extent cx="791845" cy="804500"/>
                            <wp:effectExtent l="0" t="0" r="8255" b="0"/>
                            <wp:docPr id="5" name="Picture 5" descr="Image result for marsh junior high gato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sh junior high gator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04500"/>
                                    </a:xfrm>
                                    <a:prstGeom prst="rect">
                                      <a:avLst/>
                                    </a:prstGeom>
                                    <a:noFill/>
                                    <a:ln>
                                      <a:noFill/>
                                    </a:ln>
                                  </pic:spPr>
                                </pic:pic>
                              </a:graphicData>
                            </a:graphic>
                          </wp:inline>
                        </w:drawing>
                      </w:r>
                    </w:p>
                  </w:txbxContent>
                </v:textbox>
                <w10:wrap anchorx="margin"/>
              </v:shape>
            </w:pict>
          </mc:Fallback>
        </mc:AlternateContent>
      </w:r>
      <w:r w:rsidRPr="00FB27AF">
        <w:rPr>
          <w:b/>
          <w:color w:val="385623" w:themeColor="accent6" w:themeShade="80"/>
          <w:spacing w:val="-2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Marsh Junior High </w:t>
      </w:r>
      <w:r w:rsidR="00831B4E" w:rsidRPr="00FB27AF">
        <w:rPr>
          <w:b/>
          <w:color w:val="385623" w:themeColor="accent6" w:themeShade="80"/>
          <w:spacing w:val="-2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Elective Exploration</w:t>
      </w:r>
    </w:p>
    <w:p w:rsidR="00497F82" w:rsidRPr="00D23980" w:rsidRDefault="00FB27AF" w:rsidP="00A913D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sz w:val="28"/>
          <w:szCs w:val="28"/>
        </w:rPr>
      </w:pPr>
      <w:r>
        <w:rPr>
          <w:rFonts w:ascii="Arial Narrow" w:hAnsi="Arial Narrow"/>
          <w:sz w:val="28"/>
          <w:szCs w:val="28"/>
        </w:rPr>
        <w:t xml:space="preserve">Marsh Jr. High </w:t>
      </w:r>
      <w:r w:rsidR="00497F82">
        <w:rPr>
          <w:rFonts w:ascii="Arial Narrow" w:hAnsi="Arial Narrow"/>
          <w:sz w:val="28"/>
          <w:szCs w:val="28"/>
        </w:rPr>
        <w:t xml:space="preserve">students are fortunate to be exposed to a variety of elective courses. </w:t>
      </w:r>
      <w:r w:rsidR="00292FD6">
        <w:rPr>
          <w:rFonts w:ascii="Arial Narrow" w:hAnsi="Arial Narrow"/>
          <w:sz w:val="28"/>
          <w:szCs w:val="28"/>
        </w:rPr>
        <w:t xml:space="preserve"> </w:t>
      </w:r>
      <w:r w:rsidR="00497F82">
        <w:rPr>
          <w:rFonts w:ascii="Arial Narrow" w:hAnsi="Arial Narrow"/>
          <w:sz w:val="28"/>
          <w:szCs w:val="28"/>
        </w:rPr>
        <w:t>By the time students are in 8</w:t>
      </w:r>
      <w:r w:rsidR="00497F82" w:rsidRPr="00D23980">
        <w:rPr>
          <w:rFonts w:ascii="Arial Narrow" w:hAnsi="Arial Narrow"/>
          <w:sz w:val="28"/>
          <w:szCs w:val="28"/>
          <w:vertAlign w:val="superscript"/>
        </w:rPr>
        <w:t>th</w:t>
      </w:r>
      <w:r w:rsidR="00497F82">
        <w:rPr>
          <w:rFonts w:ascii="Arial Narrow" w:hAnsi="Arial Narrow"/>
          <w:sz w:val="28"/>
          <w:szCs w:val="28"/>
        </w:rPr>
        <w:t xml:space="preserve"> grade</w:t>
      </w:r>
      <w:r w:rsidR="006F6ADF">
        <w:rPr>
          <w:rFonts w:ascii="Arial Narrow" w:hAnsi="Arial Narrow"/>
          <w:sz w:val="28"/>
          <w:szCs w:val="28"/>
        </w:rPr>
        <w:t>,</w:t>
      </w:r>
      <w:r w:rsidR="00497F82">
        <w:rPr>
          <w:rFonts w:ascii="Arial Narrow" w:hAnsi="Arial Narrow"/>
          <w:sz w:val="28"/>
          <w:szCs w:val="28"/>
        </w:rPr>
        <w:t xml:space="preserve"> most students will have been placed in every elective (except for courses </w:t>
      </w:r>
      <w:r w:rsidR="00292FD6">
        <w:rPr>
          <w:rFonts w:ascii="Arial Narrow" w:hAnsi="Arial Narrow"/>
          <w:sz w:val="28"/>
          <w:szCs w:val="28"/>
        </w:rPr>
        <w:t xml:space="preserve">requiring </w:t>
      </w:r>
      <w:r w:rsidR="00497F82">
        <w:rPr>
          <w:rFonts w:ascii="Arial Narrow" w:hAnsi="Arial Narrow"/>
          <w:sz w:val="28"/>
          <w:szCs w:val="28"/>
        </w:rPr>
        <w:t xml:space="preserve">teacher recommendations.) </w:t>
      </w:r>
      <w:r w:rsidR="00292FD6">
        <w:rPr>
          <w:rFonts w:ascii="Arial Narrow" w:hAnsi="Arial Narrow"/>
          <w:sz w:val="28"/>
          <w:szCs w:val="28"/>
        </w:rPr>
        <w:t xml:space="preserve"> </w:t>
      </w:r>
      <w:r w:rsidR="00D56A38">
        <w:rPr>
          <w:rFonts w:ascii="Arial Narrow" w:hAnsi="Arial Narrow"/>
          <w:sz w:val="28"/>
          <w:szCs w:val="28"/>
        </w:rPr>
        <w:t xml:space="preserve">However, </w:t>
      </w:r>
      <w:r w:rsidR="00497F82">
        <w:rPr>
          <w:rFonts w:ascii="Arial Narrow" w:hAnsi="Arial Narrow"/>
          <w:sz w:val="28"/>
          <w:szCs w:val="28"/>
        </w:rPr>
        <w:t xml:space="preserve">there </w:t>
      </w:r>
      <w:r w:rsidR="00D56A38">
        <w:rPr>
          <w:rFonts w:ascii="Arial Narrow" w:hAnsi="Arial Narrow"/>
          <w:sz w:val="28"/>
          <w:szCs w:val="28"/>
        </w:rPr>
        <w:t xml:space="preserve">are </w:t>
      </w:r>
      <w:r w:rsidR="00497F82">
        <w:rPr>
          <w:rFonts w:ascii="Arial Narrow" w:hAnsi="Arial Narrow"/>
          <w:sz w:val="28"/>
          <w:szCs w:val="28"/>
        </w:rPr>
        <w:t>no guarantee</w:t>
      </w:r>
      <w:r w:rsidR="00D56A38">
        <w:rPr>
          <w:rFonts w:ascii="Arial Narrow" w:hAnsi="Arial Narrow"/>
          <w:sz w:val="28"/>
          <w:szCs w:val="28"/>
        </w:rPr>
        <w:t>s</w:t>
      </w:r>
      <w:r w:rsidR="00292FD6">
        <w:rPr>
          <w:rFonts w:ascii="Arial Narrow" w:hAnsi="Arial Narrow"/>
          <w:sz w:val="28"/>
          <w:szCs w:val="28"/>
        </w:rPr>
        <w:t xml:space="preserve"> of electives </w:t>
      </w:r>
      <w:r w:rsidR="00497F82">
        <w:rPr>
          <w:rFonts w:ascii="Arial Narrow" w:hAnsi="Arial Narrow"/>
          <w:sz w:val="28"/>
          <w:szCs w:val="28"/>
        </w:rPr>
        <w:t>due to scheduling constraints.</w:t>
      </w:r>
    </w:p>
    <w:p w:rsidR="0024552A" w:rsidRDefault="0024552A" w:rsidP="00831B4E">
      <w:pPr>
        <w:pStyle w:val="NoSpacing"/>
        <w:jc w:val="center"/>
        <w:rPr>
          <w:rFonts w:ascii="Arial Narrow" w:hAnsi="Arial Narrow"/>
          <w:b/>
          <w:sz w:val="16"/>
          <w:szCs w:val="28"/>
        </w:rPr>
      </w:pPr>
    </w:p>
    <w:p w:rsidR="00ED0239" w:rsidRPr="00D56A38" w:rsidRDefault="00ED0239" w:rsidP="00831B4E">
      <w:pPr>
        <w:pStyle w:val="NoSpacing"/>
        <w:jc w:val="center"/>
        <w:rPr>
          <w:rFonts w:ascii="Arial Narrow" w:hAnsi="Arial Narrow"/>
          <w:b/>
          <w:sz w:val="16"/>
          <w:szCs w:val="28"/>
        </w:rPr>
      </w:pPr>
    </w:p>
    <w:p w:rsidR="00831B4E" w:rsidRPr="00ED0239" w:rsidRDefault="00831B4E" w:rsidP="00831B4E">
      <w:pPr>
        <w:pStyle w:val="NoSpacing"/>
        <w:jc w:val="center"/>
        <w:rPr>
          <w:rFonts w:ascii="Arial Narrow" w:hAnsi="Arial Narrow"/>
          <w:b/>
          <w:sz w:val="40"/>
          <w:szCs w:val="28"/>
        </w:rPr>
      </w:pPr>
      <w:r w:rsidRPr="00ED0239">
        <w:rPr>
          <w:rFonts w:ascii="Arial Narrow" w:hAnsi="Arial Narrow"/>
          <w:b/>
          <w:sz w:val="40"/>
          <w:szCs w:val="28"/>
        </w:rPr>
        <w:t>How to Make Elective Course Request</w:t>
      </w:r>
      <w:r w:rsidR="00D50FE0">
        <w:rPr>
          <w:rFonts w:ascii="Arial Narrow" w:hAnsi="Arial Narrow"/>
          <w:b/>
          <w:sz w:val="40"/>
          <w:szCs w:val="28"/>
        </w:rPr>
        <w:t>s</w:t>
      </w:r>
      <w:r w:rsidRPr="00ED0239">
        <w:rPr>
          <w:rFonts w:ascii="Arial Narrow" w:hAnsi="Arial Narrow"/>
          <w:b/>
          <w:sz w:val="40"/>
          <w:szCs w:val="28"/>
        </w:rPr>
        <w:t xml:space="preserve"> at </w:t>
      </w:r>
      <w:r w:rsidR="00417F4A" w:rsidRPr="00ED0239">
        <w:rPr>
          <w:rFonts w:ascii="Arial Narrow" w:hAnsi="Arial Narrow"/>
          <w:b/>
          <w:sz w:val="40"/>
          <w:szCs w:val="28"/>
        </w:rPr>
        <w:t>Marsh Junior High</w:t>
      </w:r>
    </w:p>
    <w:p w:rsidR="00831B4E" w:rsidRPr="00ED0239" w:rsidRDefault="00D50FE0" w:rsidP="00831B4E">
      <w:pPr>
        <w:pStyle w:val="NoSpacing"/>
        <w:jc w:val="center"/>
        <w:rPr>
          <w:rFonts w:ascii="Arial Narrow" w:hAnsi="Arial Narrow"/>
          <w:sz w:val="32"/>
          <w:szCs w:val="28"/>
        </w:rPr>
      </w:pPr>
      <w:r>
        <w:rPr>
          <w:rFonts w:ascii="Arial Narrow" w:hAnsi="Arial Narrow"/>
          <w:sz w:val="32"/>
          <w:szCs w:val="28"/>
        </w:rPr>
        <w:t xml:space="preserve">Current Students – 2022/23 </w:t>
      </w:r>
      <w:r w:rsidR="0024552A" w:rsidRPr="00ED0239">
        <w:rPr>
          <w:rFonts w:ascii="Arial Narrow" w:hAnsi="Arial Narrow"/>
          <w:sz w:val="32"/>
          <w:szCs w:val="28"/>
        </w:rPr>
        <w:t>School Year</w:t>
      </w:r>
    </w:p>
    <w:p w:rsidR="000556B6" w:rsidRDefault="000556B6" w:rsidP="00831B4E">
      <w:pPr>
        <w:pStyle w:val="NoSpacing"/>
        <w:jc w:val="center"/>
        <w:rPr>
          <w:rFonts w:ascii="Arial Narrow" w:hAnsi="Arial Narrow"/>
          <w:sz w:val="12"/>
          <w:szCs w:val="28"/>
        </w:rPr>
      </w:pPr>
    </w:p>
    <w:p w:rsidR="00ED0239" w:rsidRDefault="00ED0239" w:rsidP="00831B4E">
      <w:pPr>
        <w:pStyle w:val="NoSpacing"/>
        <w:jc w:val="center"/>
        <w:rPr>
          <w:rFonts w:ascii="Arial Narrow" w:hAnsi="Arial Narrow"/>
          <w:sz w:val="12"/>
          <w:szCs w:val="28"/>
        </w:rPr>
      </w:pPr>
    </w:p>
    <w:p w:rsidR="000556B6" w:rsidRPr="00E122D1" w:rsidRDefault="000556B6" w:rsidP="00831B4E">
      <w:pPr>
        <w:pStyle w:val="NoSpacing"/>
        <w:jc w:val="center"/>
        <w:rPr>
          <w:rFonts w:ascii="Arial Narrow" w:hAnsi="Arial Narrow"/>
          <w:sz w:val="12"/>
          <w:szCs w:val="28"/>
        </w:rPr>
      </w:pPr>
    </w:p>
    <w:p w:rsidR="00AD2054" w:rsidRPr="0065549E" w:rsidRDefault="00AD2054" w:rsidP="00F83F6A">
      <w:pPr>
        <w:pStyle w:val="ListParagraph"/>
        <w:numPr>
          <w:ilvl w:val="0"/>
          <w:numId w:val="2"/>
        </w:numPr>
        <w:rPr>
          <w:rFonts w:ascii="Arial Narrow" w:hAnsi="Arial Narrow"/>
          <w:sz w:val="24"/>
          <w:szCs w:val="24"/>
        </w:rPr>
      </w:pPr>
      <w:r w:rsidRPr="0065549E">
        <w:rPr>
          <w:rFonts w:ascii="Arial Narrow" w:hAnsi="Arial Narrow"/>
          <w:sz w:val="24"/>
          <w:szCs w:val="24"/>
        </w:rPr>
        <w:t xml:space="preserve">Log into your </w:t>
      </w:r>
      <w:r w:rsidRPr="0065549E">
        <w:rPr>
          <w:rFonts w:ascii="Arial Narrow" w:hAnsi="Arial Narrow"/>
          <w:b/>
          <w:sz w:val="24"/>
          <w:szCs w:val="24"/>
        </w:rPr>
        <w:t xml:space="preserve">Aeries </w:t>
      </w:r>
      <w:r w:rsidR="005413C7" w:rsidRPr="0065549E">
        <w:rPr>
          <w:rFonts w:ascii="Arial Narrow" w:hAnsi="Arial Narrow"/>
          <w:b/>
          <w:sz w:val="24"/>
          <w:szCs w:val="24"/>
        </w:rPr>
        <w:t xml:space="preserve">Student </w:t>
      </w:r>
      <w:r w:rsidR="00417F4A" w:rsidRPr="0065549E">
        <w:rPr>
          <w:rFonts w:ascii="Arial Narrow" w:hAnsi="Arial Narrow"/>
          <w:b/>
          <w:sz w:val="24"/>
          <w:szCs w:val="24"/>
        </w:rPr>
        <w:t>Portal</w:t>
      </w:r>
      <w:r w:rsidR="00417F4A" w:rsidRPr="0065549E">
        <w:rPr>
          <w:rFonts w:ascii="Arial Narrow" w:hAnsi="Arial Narrow"/>
          <w:sz w:val="24"/>
          <w:szCs w:val="24"/>
        </w:rPr>
        <w:t xml:space="preserve"> </w:t>
      </w:r>
      <w:r w:rsidRPr="0065549E">
        <w:rPr>
          <w:rFonts w:ascii="Arial Narrow" w:hAnsi="Arial Narrow"/>
          <w:sz w:val="24"/>
          <w:szCs w:val="24"/>
        </w:rPr>
        <w:t>account</w:t>
      </w:r>
      <w:r w:rsidR="0065549E" w:rsidRPr="0065549E">
        <w:rPr>
          <w:rFonts w:ascii="Arial Narrow" w:hAnsi="Arial Narrow"/>
          <w:sz w:val="24"/>
          <w:szCs w:val="24"/>
        </w:rPr>
        <w:t xml:space="preserve"> and go</w:t>
      </w:r>
      <w:r w:rsidRPr="0065549E">
        <w:rPr>
          <w:rFonts w:ascii="Arial Narrow" w:hAnsi="Arial Narrow"/>
          <w:sz w:val="24"/>
          <w:szCs w:val="24"/>
        </w:rPr>
        <w:t xml:space="preserve"> to </w:t>
      </w:r>
      <w:r w:rsidR="00E45988" w:rsidRPr="0065549E">
        <w:rPr>
          <w:rFonts w:ascii="Arial Narrow" w:hAnsi="Arial Narrow"/>
          <w:b/>
          <w:sz w:val="24"/>
          <w:szCs w:val="24"/>
        </w:rPr>
        <w:t>Classes</w:t>
      </w:r>
      <w:r w:rsidR="005413C7" w:rsidRPr="0065549E">
        <w:rPr>
          <w:rFonts w:ascii="Arial Narrow" w:hAnsi="Arial Narrow"/>
          <w:b/>
          <w:sz w:val="24"/>
          <w:szCs w:val="24"/>
        </w:rPr>
        <w:t xml:space="preserve"> </w:t>
      </w:r>
      <w:r w:rsidR="0065549E">
        <w:rPr>
          <w:rFonts w:ascii="Arial Narrow" w:hAnsi="Arial Narrow"/>
          <w:sz w:val="24"/>
          <w:szCs w:val="24"/>
        </w:rPr>
        <w:t xml:space="preserve">choosing </w:t>
      </w:r>
      <w:r w:rsidRPr="0065549E">
        <w:rPr>
          <w:rFonts w:ascii="Arial Narrow" w:hAnsi="Arial Narrow"/>
          <w:b/>
          <w:sz w:val="24"/>
          <w:szCs w:val="24"/>
        </w:rPr>
        <w:t>“Course Requests Entry”</w:t>
      </w:r>
      <w:r w:rsidR="0065549E">
        <w:rPr>
          <w:rFonts w:ascii="Arial Narrow" w:hAnsi="Arial Narrow"/>
          <w:b/>
          <w:sz w:val="24"/>
          <w:szCs w:val="24"/>
        </w:rPr>
        <w:t xml:space="preserve"> </w:t>
      </w:r>
      <w:r w:rsidR="0065549E">
        <w:rPr>
          <w:rFonts w:ascii="Arial Narrow" w:hAnsi="Arial Narrow"/>
          <w:sz w:val="24"/>
          <w:szCs w:val="24"/>
        </w:rPr>
        <w:t>from the dropdown menu.</w:t>
      </w:r>
    </w:p>
    <w:p w:rsidR="00AD2054" w:rsidRDefault="00AD2054" w:rsidP="00AD2054">
      <w:pPr>
        <w:pStyle w:val="ListParagraph"/>
        <w:numPr>
          <w:ilvl w:val="0"/>
          <w:numId w:val="2"/>
        </w:numPr>
        <w:rPr>
          <w:rFonts w:ascii="Arial Narrow" w:hAnsi="Arial Narrow"/>
          <w:sz w:val="24"/>
          <w:szCs w:val="24"/>
        </w:rPr>
      </w:pPr>
      <w:r>
        <w:rPr>
          <w:rFonts w:ascii="Arial Narrow" w:hAnsi="Arial Narrow"/>
          <w:sz w:val="24"/>
          <w:szCs w:val="24"/>
        </w:rPr>
        <w:t xml:space="preserve">Click the search button near the </w:t>
      </w:r>
      <w:r w:rsidRPr="00464FE8">
        <w:rPr>
          <w:rFonts w:ascii="Arial Narrow" w:hAnsi="Arial Narrow"/>
          <w:b/>
          <w:sz w:val="24"/>
          <w:szCs w:val="24"/>
        </w:rPr>
        <w:t>“Show all Courses”</w:t>
      </w:r>
      <w:r>
        <w:rPr>
          <w:rFonts w:ascii="Arial Narrow" w:hAnsi="Arial Narrow"/>
          <w:sz w:val="24"/>
          <w:szCs w:val="24"/>
        </w:rPr>
        <w:t xml:space="preserve"> box</w:t>
      </w:r>
      <w:r w:rsidR="0065549E">
        <w:rPr>
          <w:rFonts w:ascii="Arial Narrow" w:hAnsi="Arial Narrow"/>
          <w:sz w:val="24"/>
          <w:szCs w:val="24"/>
        </w:rPr>
        <w:t>.</w:t>
      </w:r>
    </w:p>
    <w:p w:rsidR="0065549E" w:rsidRDefault="00417F4A" w:rsidP="00823BF2">
      <w:pPr>
        <w:pStyle w:val="ListParagraph"/>
        <w:numPr>
          <w:ilvl w:val="0"/>
          <w:numId w:val="2"/>
        </w:numPr>
        <w:rPr>
          <w:rFonts w:ascii="Arial Narrow" w:hAnsi="Arial Narrow"/>
          <w:sz w:val="24"/>
          <w:szCs w:val="24"/>
        </w:rPr>
      </w:pPr>
      <w:r w:rsidRPr="0065549E">
        <w:rPr>
          <w:rFonts w:ascii="Arial Narrow" w:hAnsi="Arial Narrow"/>
          <w:sz w:val="24"/>
          <w:szCs w:val="24"/>
        </w:rPr>
        <w:t xml:space="preserve">Click the course </w:t>
      </w:r>
      <w:r w:rsidR="00ED0239" w:rsidRPr="0065549E">
        <w:rPr>
          <w:rFonts w:ascii="Arial Narrow" w:hAnsi="Arial Narrow"/>
          <w:sz w:val="24"/>
          <w:szCs w:val="24"/>
        </w:rPr>
        <w:t xml:space="preserve">you prefer </w:t>
      </w:r>
      <w:r w:rsidR="000556B6" w:rsidRPr="0065549E">
        <w:rPr>
          <w:rFonts w:ascii="Arial Narrow" w:hAnsi="Arial Narrow"/>
          <w:sz w:val="24"/>
          <w:szCs w:val="24"/>
        </w:rPr>
        <w:t>as your 1</w:t>
      </w:r>
      <w:r w:rsidR="000556B6" w:rsidRPr="0065549E">
        <w:rPr>
          <w:rFonts w:ascii="Arial Narrow" w:hAnsi="Arial Narrow"/>
          <w:sz w:val="24"/>
          <w:szCs w:val="24"/>
          <w:vertAlign w:val="superscript"/>
        </w:rPr>
        <w:t>st</w:t>
      </w:r>
      <w:r w:rsidR="000556B6" w:rsidRPr="0065549E">
        <w:rPr>
          <w:rFonts w:ascii="Arial Narrow" w:hAnsi="Arial Narrow"/>
          <w:sz w:val="24"/>
          <w:szCs w:val="24"/>
        </w:rPr>
        <w:t xml:space="preserve"> choice.  </w:t>
      </w:r>
      <w:r w:rsidR="00AD2054" w:rsidRPr="0065549E">
        <w:rPr>
          <w:rFonts w:ascii="Arial Narrow" w:hAnsi="Arial Narrow"/>
          <w:sz w:val="24"/>
          <w:szCs w:val="24"/>
        </w:rPr>
        <w:t>A box will appear near the top of the screen verifying the request</w:t>
      </w:r>
      <w:r w:rsidR="0065549E">
        <w:rPr>
          <w:rFonts w:ascii="Arial Narrow" w:hAnsi="Arial Narrow"/>
          <w:sz w:val="24"/>
          <w:szCs w:val="24"/>
        </w:rPr>
        <w:t xml:space="preserve"> and click OK</w:t>
      </w:r>
      <w:r w:rsidR="00AD2054" w:rsidRPr="0065549E">
        <w:rPr>
          <w:rFonts w:ascii="Arial Narrow" w:hAnsi="Arial Narrow"/>
          <w:sz w:val="24"/>
          <w:szCs w:val="24"/>
        </w:rPr>
        <w:t>.</w:t>
      </w:r>
      <w:r w:rsidR="0065549E" w:rsidRPr="0065549E">
        <w:rPr>
          <w:rFonts w:ascii="Arial Narrow" w:hAnsi="Arial Narrow"/>
          <w:sz w:val="24"/>
          <w:szCs w:val="24"/>
        </w:rPr>
        <w:t xml:space="preserve">  </w:t>
      </w:r>
      <w:r w:rsidR="00AD2054" w:rsidRPr="0065549E">
        <w:rPr>
          <w:rFonts w:ascii="Arial Narrow" w:hAnsi="Arial Narrow"/>
          <w:sz w:val="24"/>
          <w:szCs w:val="24"/>
        </w:rPr>
        <w:t xml:space="preserve">Then click </w:t>
      </w:r>
      <w:r w:rsidR="00AD2054" w:rsidRPr="0065549E">
        <w:rPr>
          <w:rFonts w:ascii="Arial Narrow" w:hAnsi="Arial Narrow"/>
          <w:b/>
          <w:sz w:val="24"/>
          <w:szCs w:val="24"/>
        </w:rPr>
        <w:t>“Add Alternate”</w:t>
      </w:r>
      <w:r w:rsidR="00AD2054" w:rsidRPr="0065549E">
        <w:rPr>
          <w:rFonts w:ascii="Arial Narrow" w:hAnsi="Arial Narrow"/>
          <w:sz w:val="24"/>
          <w:szCs w:val="24"/>
        </w:rPr>
        <w:t xml:space="preserve"> to choose your 2</w:t>
      </w:r>
      <w:r w:rsidR="00AD2054" w:rsidRPr="0065549E">
        <w:rPr>
          <w:rFonts w:ascii="Arial Narrow" w:hAnsi="Arial Narrow"/>
          <w:sz w:val="24"/>
          <w:szCs w:val="24"/>
          <w:vertAlign w:val="superscript"/>
        </w:rPr>
        <w:t>nd</w:t>
      </w:r>
      <w:r w:rsidR="00D4689D" w:rsidRPr="0065549E">
        <w:rPr>
          <w:rFonts w:ascii="Arial Narrow" w:hAnsi="Arial Narrow"/>
          <w:sz w:val="24"/>
          <w:szCs w:val="24"/>
        </w:rPr>
        <w:t xml:space="preserve"> choice.</w:t>
      </w:r>
      <w:r w:rsidR="00ED0239" w:rsidRPr="0065549E">
        <w:rPr>
          <w:rFonts w:ascii="Arial Narrow" w:hAnsi="Arial Narrow"/>
          <w:sz w:val="24"/>
          <w:szCs w:val="24"/>
        </w:rPr>
        <w:t xml:space="preserve">  </w:t>
      </w:r>
    </w:p>
    <w:p w:rsidR="0065549E" w:rsidRDefault="0065549E" w:rsidP="0065549E">
      <w:pPr>
        <w:ind w:left="360"/>
        <w:rPr>
          <w:rFonts w:ascii="Arial Narrow" w:hAnsi="Arial Narrow"/>
          <w:b/>
          <w:color w:val="FF0000"/>
          <w:sz w:val="24"/>
          <w:szCs w:val="24"/>
        </w:rPr>
      </w:pPr>
      <w:r>
        <w:rPr>
          <w:rFonts w:ascii="Arial Narrow" w:hAnsi="Arial Narrow"/>
          <w:b/>
          <w:color w:val="FF0000"/>
          <w:sz w:val="24"/>
          <w:szCs w:val="24"/>
        </w:rPr>
        <w:t>Note on the following asterisked electives</w:t>
      </w:r>
      <w:r w:rsidR="00A913D3">
        <w:rPr>
          <w:rFonts w:ascii="Arial Narrow" w:hAnsi="Arial Narrow"/>
          <w:b/>
          <w:color w:val="FF0000"/>
          <w:sz w:val="24"/>
          <w:szCs w:val="24"/>
        </w:rPr>
        <w:t xml:space="preserve"> on page 3</w:t>
      </w:r>
      <w:r>
        <w:rPr>
          <w:rFonts w:ascii="Arial Narrow" w:hAnsi="Arial Narrow"/>
          <w:b/>
          <w:color w:val="FF0000"/>
          <w:sz w:val="24"/>
          <w:szCs w:val="24"/>
        </w:rPr>
        <w:t xml:space="preserve">:  </w:t>
      </w:r>
      <w:r w:rsidRPr="00F158EC">
        <w:rPr>
          <w:rFonts w:ascii="Calibri" w:eastAsia="Times New Roman" w:hAnsi="Calibri" w:cs="Calibri"/>
          <w:b/>
          <w:color w:val="FF0000"/>
        </w:rPr>
        <w:t xml:space="preserve">If you are interested in </w:t>
      </w:r>
      <w:r>
        <w:rPr>
          <w:rFonts w:ascii="Calibri" w:eastAsia="Times New Roman" w:hAnsi="Calibri" w:cs="Calibri"/>
          <w:b/>
          <w:color w:val="FF0000"/>
        </w:rPr>
        <w:t xml:space="preserve">Leadership, </w:t>
      </w:r>
      <w:r w:rsidRPr="00F158EC">
        <w:rPr>
          <w:rFonts w:ascii="Calibri" w:eastAsia="Times New Roman" w:hAnsi="Calibri" w:cs="Calibri"/>
          <w:b/>
          <w:color w:val="FF0000"/>
        </w:rPr>
        <w:t>S</w:t>
      </w:r>
      <w:r>
        <w:rPr>
          <w:rFonts w:ascii="Calibri" w:eastAsia="Times New Roman" w:hAnsi="Calibri" w:cs="Calibri"/>
          <w:b/>
          <w:color w:val="FF0000"/>
        </w:rPr>
        <w:t xml:space="preserve">panish-1 or Main Office Aide positions, </w:t>
      </w:r>
      <w:r w:rsidRPr="00F158EC">
        <w:rPr>
          <w:rFonts w:ascii="Calibri" w:eastAsia="Times New Roman" w:hAnsi="Calibri" w:cs="Calibri"/>
          <w:b/>
          <w:color w:val="FF0000"/>
        </w:rPr>
        <w:t xml:space="preserve">you may ONLY select </w:t>
      </w:r>
      <w:r w:rsidRPr="0065549E">
        <w:rPr>
          <w:rFonts w:ascii="Calibri" w:eastAsia="Times New Roman" w:hAnsi="Calibri" w:cs="Calibri"/>
          <w:b/>
          <w:color w:val="FF0000"/>
          <w:u w:val="single"/>
        </w:rPr>
        <w:t>ONE</w:t>
      </w:r>
      <w:r w:rsidRPr="00F158EC">
        <w:rPr>
          <w:rFonts w:ascii="Calibri" w:eastAsia="Times New Roman" w:hAnsi="Calibri" w:cs="Calibri"/>
          <w:b/>
          <w:color w:val="FF0000"/>
        </w:rPr>
        <w:t xml:space="preserve"> </w:t>
      </w:r>
      <w:r>
        <w:rPr>
          <w:rFonts w:ascii="Calibri" w:eastAsia="Times New Roman" w:hAnsi="Calibri" w:cs="Calibri"/>
          <w:b/>
          <w:color w:val="FF0000"/>
        </w:rPr>
        <w:t xml:space="preserve">of those </w:t>
      </w:r>
      <w:r w:rsidRPr="00F158EC">
        <w:rPr>
          <w:rFonts w:ascii="Calibri" w:eastAsia="Times New Roman" w:hAnsi="Calibri" w:cs="Calibri"/>
          <w:b/>
          <w:color w:val="FF0000"/>
        </w:rPr>
        <w:t xml:space="preserve">elective choices </w:t>
      </w:r>
      <w:r w:rsidRPr="0065549E">
        <w:rPr>
          <w:rFonts w:ascii="Calibri" w:eastAsia="Times New Roman" w:hAnsi="Calibri" w:cs="Calibri"/>
          <w:b/>
          <w:color w:val="FF0000"/>
          <w:u w:val="single"/>
        </w:rPr>
        <w:t>as your 1</w:t>
      </w:r>
      <w:r w:rsidRPr="0065549E">
        <w:rPr>
          <w:rFonts w:ascii="Calibri" w:eastAsia="Times New Roman" w:hAnsi="Calibri" w:cs="Calibri"/>
          <w:b/>
          <w:color w:val="FF0000"/>
          <w:u w:val="single"/>
          <w:vertAlign w:val="superscript"/>
        </w:rPr>
        <w:t>st</w:t>
      </w:r>
      <w:r w:rsidRPr="0065549E">
        <w:rPr>
          <w:rFonts w:ascii="Calibri" w:eastAsia="Times New Roman" w:hAnsi="Calibri" w:cs="Calibri"/>
          <w:b/>
          <w:color w:val="FF0000"/>
          <w:u w:val="single"/>
        </w:rPr>
        <w:t xml:space="preserve"> elective choice</w:t>
      </w:r>
      <w:r w:rsidRPr="00F158EC">
        <w:rPr>
          <w:rFonts w:ascii="Calibri" w:eastAsia="Times New Roman" w:hAnsi="Calibri" w:cs="Calibri"/>
          <w:b/>
          <w:color w:val="FF0000"/>
        </w:rPr>
        <w:t xml:space="preserve">.  You MUST </w:t>
      </w:r>
      <w:r>
        <w:rPr>
          <w:rFonts w:ascii="Calibri" w:eastAsia="Times New Roman" w:hAnsi="Calibri" w:cs="Calibri"/>
          <w:b/>
          <w:color w:val="FF0000"/>
        </w:rPr>
        <w:t xml:space="preserve">select a different, </w:t>
      </w:r>
      <w:r w:rsidRPr="00F158EC">
        <w:rPr>
          <w:rFonts w:ascii="Calibri" w:eastAsia="Times New Roman" w:hAnsi="Calibri" w:cs="Calibri"/>
          <w:b/>
          <w:color w:val="FF0000"/>
        </w:rPr>
        <w:t xml:space="preserve">non-asterisked elective as your alternate choice. </w:t>
      </w:r>
    </w:p>
    <w:p w:rsidR="00AD2054" w:rsidRPr="0065549E" w:rsidRDefault="00ED0239" w:rsidP="0065549E">
      <w:pPr>
        <w:ind w:left="360"/>
        <w:rPr>
          <w:rFonts w:ascii="Arial Narrow" w:hAnsi="Arial Narrow"/>
          <w:sz w:val="24"/>
          <w:szCs w:val="24"/>
        </w:rPr>
      </w:pPr>
      <w:r w:rsidRPr="0065549E">
        <w:rPr>
          <w:rFonts w:ascii="Arial Narrow" w:hAnsi="Arial Narrow"/>
          <w:b/>
          <w:color w:val="FF0000"/>
          <w:sz w:val="24"/>
          <w:szCs w:val="24"/>
        </w:rPr>
        <w:t>Please DO NOT add more than one alternate</w:t>
      </w:r>
      <w:r w:rsidR="0065549E">
        <w:rPr>
          <w:rFonts w:ascii="Arial Narrow" w:hAnsi="Arial Narrow"/>
          <w:b/>
          <w:color w:val="FF0000"/>
          <w:sz w:val="24"/>
          <w:szCs w:val="24"/>
        </w:rPr>
        <w:t xml:space="preserve"> choice as </w:t>
      </w:r>
      <w:r w:rsidRPr="0065549E">
        <w:rPr>
          <w:rFonts w:ascii="Arial Narrow" w:hAnsi="Arial Narrow"/>
          <w:b/>
          <w:color w:val="FF0000"/>
          <w:sz w:val="24"/>
          <w:szCs w:val="24"/>
        </w:rPr>
        <w:t>more than two (2) choices affect</w:t>
      </w:r>
      <w:r w:rsidR="0065549E">
        <w:rPr>
          <w:rFonts w:ascii="Arial Narrow" w:hAnsi="Arial Narrow"/>
          <w:b/>
          <w:color w:val="FF0000"/>
          <w:sz w:val="24"/>
          <w:szCs w:val="24"/>
        </w:rPr>
        <w:t>s</w:t>
      </w:r>
      <w:r w:rsidRPr="0065549E">
        <w:rPr>
          <w:rFonts w:ascii="Arial Narrow" w:hAnsi="Arial Narrow"/>
          <w:b/>
          <w:color w:val="FF0000"/>
          <w:sz w:val="24"/>
          <w:szCs w:val="24"/>
        </w:rPr>
        <w:t xml:space="preserve"> your preferences.</w:t>
      </w:r>
    </w:p>
    <w:p w:rsidR="00E122D1" w:rsidRPr="00E122D1" w:rsidRDefault="00E122D1" w:rsidP="00AD2054">
      <w:pPr>
        <w:rPr>
          <w:rFonts w:ascii="Arial Narrow" w:hAnsi="Arial Narrow"/>
          <w:sz w:val="8"/>
          <w:szCs w:val="24"/>
        </w:rPr>
      </w:pPr>
    </w:p>
    <w:tbl>
      <w:tblPr>
        <w:tblStyle w:val="TableGrid"/>
        <w:tblW w:w="10975" w:type="dxa"/>
        <w:tblLook w:val="04A0" w:firstRow="1" w:lastRow="0" w:firstColumn="1" w:lastColumn="0" w:noHBand="0" w:noVBand="1"/>
      </w:tblPr>
      <w:tblGrid>
        <w:gridCol w:w="1905"/>
        <w:gridCol w:w="1698"/>
        <w:gridCol w:w="5883"/>
        <w:gridCol w:w="1489"/>
      </w:tblGrid>
      <w:tr w:rsidR="005413C7" w:rsidTr="00EE2CCA">
        <w:tc>
          <w:tcPr>
            <w:tcW w:w="1905" w:type="dxa"/>
          </w:tcPr>
          <w:p w:rsidR="00831B4E" w:rsidRDefault="00831B4E" w:rsidP="00831B4E">
            <w:pPr>
              <w:jc w:val="center"/>
              <w:rPr>
                <w:rFonts w:ascii="Arial Narrow" w:hAnsi="Arial Narrow"/>
                <w:i/>
                <w:sz w:val="24"/>
                <w:szCs w:val="24"/>
              </w:rPr>
            </w:pPr>
            <w:r w:rsidRPr="00B5655E">
              <w:rPr>
                <w:b/>
                <w:sz w:val="32"/>
                <w:szCs w:val="32"/>
              </w:rPr>
              <w:t>COURSE ID #</w:t>
            </w:r>
          </w:p>
        </w:tc>
        <w:tc>
          <w:tcPr>
            <w:tcW w:w="1698" w:type="dxa"/>
          </w:tcPr>
          <w:p w:rsidR="00831B4E" w:rsidRDefault="00831B4E" w:rsidP="00831B4E">
            <w:pPr>
              <w:jc w:val="center"/>
              <w:rPr>
                <w:rFonts w:ascii="Arial Narrow" w:hAnsi="Arial Narrow"/>
                <w:i/>
                <w:sz w:val="24"/>
                <w:szCs w:val="24"/>
              </w:rPr>
            </w:pPr>
            <w:r w:rsidRPr="00B5655E">
              <w:rPr>
                <w:b/>
                <w:sz w:val="32"/>
                <w:szCs w:val="32"/>
              </w:rPr>
              <w:t xml:space="preserve"> TITLE</w:t>
            </w:r>
          </w:p>
        </w:tc>
        <w:tc>
          <w:tcPr>
            <w:tcW w:w="5883" w:type="dxa"/>
          </w:tcPr>
          <w:p w:rsidR="00831B4E" w:rsidRDefault="00831B4E" w:rsidP="001468F0">
            <w:pPr>
              <w:jc w:val="center"/>
              <w:rPr>
                <w:rFonts w:ascii="Arial Narrow" w:hAnsi="Arial Narrow"/>
                <w:i/>
                <w:sz w:val="24"/>
                <w:szCs w:val="24"/>
              </w:rPr>
            </w:pPr>
            <w:r w:rsidRPr="00B5655E">
              <w:rPr>
                <w:b/>
                <w:sz w:val="32"/>
                <w:szCs w:val="32"/>
              </w:rPr>
              <w:t xml:space="preserve">COURSE </w:t>
            </w:r>
            <w:r w:rsidR="001468F0">
              <w:rPr>
                <w:b/>
                <w:sz w:val="32"/>
                <w:szCs w:val="32"/>
              </w:rPr>
              <w:t>DESCRIPTION</w:t>
            </w:r>
          </w:p>
        </w:tc>
        <w:tc>
          <w:tcPr>
            <w:tcW w:w="1489" w:type="dxa"/>
          </w:tcPr>
          <w:p w:rsidR="00831B4E" w:rsidRDefault="00831B4E" w:rsidP="00831B4E">
            <w:pPr>
              <w:jc w:val="center"/>
              <w:rPr>
                <w:rFonts w:ascii="Arial Narrow" w:hAnsi="Arial Narrow"/>
                <w:i/>
                <w:sz w:val="24"/>
                <w:szCs w:val="24"/>
              </w:rPr>
            </w:pPr>
            <w:r w:rsidRPr="00B5655E">
              <w:rPr>
                <w:b/>
                <w:sz w:val="32"/>
                <w:szCs w:val="32"/>
              </w:rPr>
              <w:t>GRADES</w:t>
            </w:r>
          </w:p>
        </w:tc>
      </w:tr>
      <w:tr w:rsidR="005413C7" w:rsidTr="00EE2CCA">
        <w:tc>
          <w:tcPr>
            <w:tcW w:w="1905" w:type="dxa"/>
          </w:tcPr>
          <w:p w:rsidR="00831B4E" w:rsidRPr="00044DC6" w:rsidRDefault="00831B4E" w:rsidP="00831B4E">
            <w:pPr>
              <w:jc w:val="center"/>
            </w:pPr>
            <w:r w:rsidRPr="00044DC6">
              <w:t>11010</w:t>
            </w:r>
          </w:p>
        </w:tc>
        <w:tc>
          <w:tcPr>
            <w:tcW w:w="1698" w:type="dxa"/>
          </w:tcPr>
          <w:p w:rsidR="00831B4E" w:rsidRDefault="00831B4E" w:rsidP="00831B4E">
            <w:pPr>
              <w:jc w:val="center"/>
              <w:rPr>
                <w:b/>
              </w:rPr>
            </w:pPr>
            <w:r w:rsidRPr="00044DC6">
              <w:rPr>
                <w:b/>
              </w:rPr>
              <w:t xml:space="preserve">Art </w:t>
            </w:r>
          </w:p>
          <w:p w:rsidR="00831B4E" w:rsidRPr="00044DC6" w:rsidRDefault="00831B4E" w:rsidP="00831B4E">
            <w:pPr>
              <w:jc w:val="center"/>
              <w:rPr>
                <w:b/>
              </w:rPr>
            </w:pPr>
            <w:r>
              <w:rPr>
                <w:b/>
              </w:rPr>
              <w:t>Semester class</w:t>
            </w:r>
          </w:p>
        </w:tc>
        <w:tc>
          <w:tcPr>
            <w:tcW w:w="5883" w:type="dxa"/>
          </w:tcPr>
          <w:p w:rsidR="00521A4E" w:rsidRDefault="00521A4E" w:rsidP="00521A4E">
            <w:pPr>
              <w:pStyle w:val="BodyText3"/>
              <w:spacing w:after="0" w:line="264" w:lineRule="auto"/>
              <w:jc w:val="both"/>
              <w:rPr>
                <w:rFonts w:asciiTheme="minorHAnsi" w:hAnsiTheme="minorHAnsi" w:cstheme="minorHAnsi"/>
                <w:spacing w:val="-2"/>
                <w:sz w:val="22"/>
                <w:szCs w:val="24"/>
                <w14:ligatures w14:val="none"/>
              </w:rPr>
            </w:pPr>
            <w:r w:rsidRPr="00417F4A">
              <w:rPr>
                <w:rFonts w:asciiTheme="minorHAnsi" w:hAnsiTheme="minorHAnsi" w:cstheme="minorHAnsi"/>
                <w:spacing w:val="-2"/>
                <w:sz w:val="22"/>
                <w:szCs w:val="24"/>
                <w14:ligatures w14:val="none"/>
              </w:rPr>
              <w:t xml:space="preserve">This introductory course is filled with  projects for the  beginning art student.  We will </w:t>
            </w:r>
            <w:r>
              <w:rPr>
                <w:rFonts w:asciiTheme="minorHAnsi" w:hAnsiTheme="minorHAnsi" w:cstheme="minorHAnsi"/>
                <w:spacing w:val="-2"/>
                <w:sz w:val="22"/>
                <w:szCs w:val="24"/>
                <w14:ligatures w14:val="none"/>
              </w:rPr>
              <w:t xml:space="preserve">be creating art projects such as Scratch Art, Kaleidoscope Names, Mixed Media Pastel and Pen drawings, Pencil and Smudge stick, just to name a few. </w:t>
            </w:r>
          </w:p>
          <w:p w:rsidR="00ED0239" w:rsidRPr="00044DC6" w:rsidRDefault="00ED0239" w:rsidP="00301D44">
            <w:pPr>
              <w:pStyle w:val="BodyText3"/>
              <w:spacing w:after="0" w:line="264" w:lineRule="auto"/>
              <w:jc w:val="both"/>
              <w:rPr>
                <w:sz w:val="22"/>
                <w:szCs w:val="22"/>
              </w:rPr>
            </w:pPr>
          </w:p>
        </w:tc>
        <w:tc>
          <w:tcPr>
            <w:tcW w:w="1489" w:type="dxa"/>
          </w:tcPr>
          <w:p w:rsidR="00831B4E" w:rsidRPr="00044DC6" w:rsidRDefault="00831B4E" w:rsidP="00831B4E">
            <w:pPr>
              <w:jc w:val="center"/>
            </w:pPr>
            <w:r w:rsidRPr="00044DC6">
              <w:t>6, 7, 8</w:t>
            </w:r>
          </w:p>
        </w:tc>
      </w:tr>
      <w:tr w:rsidR="005413C7" w:rsidTr="00EE2CCA">
        <w:tc>
          <w:tcPr>
            <w:tcW w:w="1905" w:type="dxa"/>
          </w:tcPr>
          <w:p w:rsidR="005413C7" w:rsidRPr="00044DC6" w:rsidRDefault="005413C7" w:rsidP="00831B4E">
            <w:pPr>
              <w:jc w:val="center"/>
            </w:pPr>
            <w:r>
              <w:t>11014</w:t>
            </w:r>
          </w:p>
        </w:tc>
        <w:tc>
          <w:tcPr>
            <w:tcW w:w="1698" w:type="dxa"/>
          </w:tcPr>
          <w:p w:rsidR="005413C7" w:rsidRDefault="005413C7" w:rsidP="00831B4E">
            <w:pPr>
              <w:jc w:val="center"/>
              <w:rPr>
                <w:b/>
              </w:rPr>
            </w:pPr>
            <w:r>
              <w:rPr>
                <w:b/>
              </w:rPr>
              <w:t xml:space="preserve">Ceramics </w:t>
            </w:r>
          </w:p>
          <w:p w:rsidR="005413C7" w:rsidRPr="005413C7" w:rsidRDefault="005413C7" w:rsidP="00831B4E">
            <w:pPr>
              <w:jc w:val="center"/>
            </w:pPr>
            <w:r>
              <w:rPr>
                <w:b/>
              </w:rPr>
              <w:t>Semester class</w:t>
            </w:r>
          </w:p>
        </w:tc>
        <w:tc>
          <w:tcPr>
            <w:tcW w:w="5883" w:type="dxa"/>
          </w:tcPr>
          <w:p w:rsidR="00ED0239" w:rsidRDefault="005413C7" w:rsidP="00301D44">
            <w:pPr>
              <w:jc w:val="both"/>
              <w:rPr>
                <w:rFonts w:cstheme="minorHAnsi"/>
                <w:bCs/>
              </w:rPr>
            </w:pPr>
            <w:r>
              <w:rPr>
                <w:rFonts w:cstheme="minorHAnsi"/>
                <w:bCs/>
              </w:rPr>
              <w:t>This course is designed to introduce students to the world of clay.  Students will be working with various ceramic techniques including greenware and glazing projects.  The students will create tiles, suns, pinch pots, whistles, cups, bowls, and many individual exploration projects.</w:t>
            </w:r>
          </w:p>
          <w:p w:rsidR="00521A4E" w:rsidRDefault="00521A4E" w:rsidP="00301D44">
            <w:pPr>
              <w:jc w:val="both"/>
              <w:rPr>
                <w:rFonts w:cstheme="minorHAnsi"/>
                <w:bCs/>
              </w:rPr>
            </w:pPr>
          </w:p>
        </w:tc>
        <w:tc>
          <w:tcPr>
            <w:tcW w:w="1489" w:type="dxa"/>
          </w:tcPr>
          <w:p w:rsidR="005413C7" w:rsidRPr="00044DC6" w:rsidRDefault="005413C7" w:rsidP="00831B4E">
            <w:pPr>
              <w:jc w:val="center"/>
            </w:pPr>
            <w:r>
              <w:t>7, 8</w:t>
            </w:r>
          </w:p>
        </w:tc>
      </w:tr>
      <w:tr w:rsidR="00ED0239" w:rsidTr="00EE2CCA">
        <w:tc>
          <w:tcPr>
            <w:tcW w:w="1905" w:type="dxa"/>
          </w:tcPr>
          <w:p w:rsidR="00ED0239" w:rsidRPr="00044DC6" w:rsidRDefault="00ED0239" w:rsidP="00ED0239">
            <w:pPr>
              <w:jc w:val="center"/>
            </w:pPr>
            <w:r w:rsidRPr="00044DC6">
              <w:t>11030</w:t>
            </w:r>
          </w:p>
        </w:tc>
        <w:tc>
          <w:tcPr>
            <w:tcW w:w="1698" w:type="dxa"/>
          </w:tcPr>
          <w:p w:rsidR="00ED0239" w:rsidRDefault="00ED0239" w:rsidP="00ED0239">
            <w:pPr>
              <w:jc w:val="center"/>
              <w:rPr>
                <w:b/>
              </w:rPr>
            </w:pPr>
            <w:r w:rsidRPr="00044DC6">
              <w:rPr>
                <w:b/>
              </w:rPr>
              <w:t>Beginning Band</w:t>
            </w:r>
          </w:p>
          <w:p w:rsidR="00ED0239" w:rsidRPr="00044DC6" w:rsidRDefault="00ED0239" w:rsidP="00ED0239">
            <w:pPr>
              <w:jc w:val="center"/>
              <w:rPr>
                <w:b/>
              </w:rPr>
            </w:pPr>
            <w:r>
              <w:rPr>
                <w:b/>
              </w:rPr>
              <w:t>Year-long class</w:t>
            </w:r>
          </w:p>
        </w:tc>
        <w:tc>
          <w:tcPr>
            <w:tcW w:w="5883" w:type="dxa"/>
          </w:tcPr>
          <w:p w:rsidR="00ED0239" w:rsidRDefault="00ED0239" w:rsidP="00ED0239">
            <w:pPr>
              <w:jc w:val="both"/>
              <w:rPr>
                <w:rFonts w:cstheme="minorHAnsi"/>
                <w:bCs/>
              </w:rPr>
            </w:pPr>
            <w:r>
              <w:rPr>
                <w:rFonts w:cstheme="minorHAnsi"/>
                <w:bCs/>
              </w:rPr>
              <w:t xml:space="preserve">Do you want to learn how to play an instrument?  If so, Beginning Band is for you.  Pick your choice of a woodwind instrument (flute, clarinet, saxophone), a brass instrument (trumpet, horn, trombone, baritone), or percussions (drums, mallets and piano).  As you learn your instrument, you’ll get plenty of opportunities to perform on the Marsh campus as well as on field trips to the high schools, Chico State, and elsewhere.  If you like performing, this class is for you.  For students with no experience or one year of elementary band.  </w:t>
            </w:r>
          </w:p>
          <w:p w:rsidR="00ED0239" w:rsidRPr="00044DC6" w:rsidRDefault="00ED0239" w:rsidP="00ED0239">
            <w:pPr>
              <w:jc w:val="both"/>
            </w:pPr>
          </w:p>
        </w:tc>
        <w:tc>
          <w:tcPr>
            <w:tcW w:w="1489" w:type="dxa"/>
          </w:tcPr>
          <w:p w:rsidR="00ED0239" w:rsidRDefault="00ED0239" w:rsidP="00ED0239">
            <w:pPr>
              <w:jc w:val="center"/>
            </w:pPr>
          </w:p>
          <w:p w:rsidR="00ED0239" w:rsidRDefault="00ED0239" w:rsidP="00ED0239">
            <w:pPr>
              <w:jc w:val="center"/>
            </w:pPr>
            <w:r w:rsidRPr="00044DC6">
              <w:t>6, 7, 8</w:t>
            </w:r>
          </w:p>
          <w:p w:rsidR="00ED0239" w:rsidRDefault="00ED0239" w:rsidP="00ED0239">
            <w:pPr>
              <w:jc w:val="center"/>
            </w:pPr>
          </w:p>
          <w:p w:rsidR="00ED0239" w:rsidRDefault="00ED0239" w:rsidP="00ED0239">
            <w:pPr>
              <w:jc w:val="center"/>
            </w:pPr>
          </w:p>
          <w:p w:rsidR="00ED0239" w:rsidRDefault="00ED0239" w:rsidP="00ED0239">
            <w:pPr>
              <w:jc w:val="center"/>
            </w:pPr>
          </w:p>
          <w:p w:rsidR="00ED0239" w:rsidRDefault="00ED0239" w:rsidP="00ED0239">
            <w:pPr>
              <w:jc w:val="center"/>
            </w:pPr>
          </w:p>
          <w:p w:rsidR="00ED0239" w:rsidRDefault="00ED0239" w:rsidP="00ED0239">
            <w:pPr>
              <w:jc w:val="center"/>
            </w:pPr>
          </w:p>
          <w:p w:rsidR="00ED0239" w:rsidRDefault="00ED0239" w:rsidP="00ED0239">
            <w:pPr>
              <w:jc w:val="center"/>
            </w:pPr>
          </w:p>
          <w:p w:rsidR="00ED0239" w:rsidRDefault="00ED0239" w:rsidP="00ED0239">
            <w:pPr>
              <w:jc w:val="center"/>
            </w:pPr>
          </w:p>
          <w:p w:rsidR="00ED0239" w:rsidRPr="00044DC6" w:rsidRDefault="00ED0239" w:rsidP="00ED0239">
            <w:pPr>
              <w:jc w:val="center"/>
            </w:pPr>
          </w:p>
        </w:tc>
      </w:tr>
      <w:tr w:rsidR="00301D44" w:rsidTr="00EE2CCA">
        <w:tc>
          <w:tcPr>
            <w:tcW w:w="1905" w:type="dxa"/>
          </w:tcPr>
          <w:p w:rsidR="00301D44" w:rsidRDefault="00301D44" w:rsidP="00301D44">
            <w:pPr>
              <w:jc w:val="center"/>
              <w:rPr>
                <w:b/>
                <w:sz w:val="32"/>
                <w:szCs w:val="32"/>
              </w:rPr>
            </w:pPr>
            <w:r w:rsidRPr="00B5655E">
              <w:rPr>
                <w:b/>
                <w:sz w:val="32"/>
                <w:szCs w:val="32"/>
              </w:rPr>
              <w:lastRenderedPageBreak/>
              <w:t>COURSE ID #</w:t>
            </w:r>
          </w:p>
          <w:p w:rsidR="00A913D3" w:rsidRDefault="00A913D3" w:rsidP="00301D44">
            <w:pPr>
              <w:jc w:val="center"/>
              <w:rPr>
                <w:rFonts w:ascii="Arial Narrow" w:hAnsi="Arial Narrow"/>
                <w:i/>
                <w:sz w:val="24"/>
                <w:szCs w:val="24"/>
              </w:rPr>
            </w:pPr>
          </w:p>
        </w:tc>
        <w:tc>
          <w:tcPr>
            <w:tcW w:w="1698" w:type="dxa"/>
          </w:tcPr>
          <w:p w:rsidR="00301D44" w:rsidRDefault="00301D44" w:rsidP="00301D44">
            <w:pPr>
              <w:jc w:val="center"/>
              <w:rPr>
                <w:b/>
                <w:sz w:val="32"/>
                <w:szCs w:val="32"/>
              </w:rPr>
            </w:pPr>
            <w:r w:rsidRPr="00B5655E">
              <w:rPr>
                <w:b/>
                <w:sz w:val="32"/>
                <w:szCs w:val="32"/>
              </w:rPr>
              <w:t xml:space="preserve"> TITLE</w:t>
            </w:r>
          </w:p>
          <w:p w:rsidR="00A913D3" w:rsidRDefault="00A913D3" w:rsidP="00301D44">
            <w:pPr>
              <w:jc w:val="center"/>
              <w:rPr>
                <w:rFonts w:ascii="Arial Narrow" w:hAnsi="Arial Narrow"/>
                <w:i/>
                <w:sz w:val="24"/>
                <w:szCs w:val="24"/>
              </w:rPr>
            </w:pPr>
          </w:p>
        </w:tc>
        <w:tc>
          <w:tcPr>
            <w:tcW w:w="5883" w:type="dxa"/>
          </w:tcPr>
          <w:p w:rsidR="00301D44" w:rsidRDefault="00301D44" w:rsidP="00301D44">
            <w:pPr>
              <w:jc w:val="center"/>
              <w:rPr>
                <w:rFonts w:ascii="Arial Narrow" w:hAnsi="Arial Narrow"/>
                <w:i/>
                <w:sz w:val="24"/>
                <w:szCs w:val="24"/>
              </w:rPr>
            </w:pPr>
            <w:r w:rsidRPr="00B5655E">
              <w:rPr>
                <w:b/>
                <w:sz w:val="32"/>
                <w:szCs w:val="32"/>
              </w:rPr>
              <w:t xml:space="preserve">COURSE </w:t>
            </w:r>
            <w:r>
              <w:rPr>
                <w:b/>
                <w:sz w:val="32"/>
                <w:szCs w:val="32"/>
              </w:rPr>
              <w:t>DESCRIPTION</w:t>
            </w:r>
          </w:p>
        </w:tc>
        <w:tc>
          <w:tcPr>
            <w:tcW w:w="1489" w:type="dxa"/>
          </w:tcPr>
          <w:p w:rsidR="00301D44" w:rsidRDefault="00301D44" w:rsidP="00301D44">
            <w:pPr>
              <w:jc w:val="center"/>
              <w:rPr>
                <w:rFonts w:ascii="Arial Narrow" w:hAnsi="Arial Narrow"/>
                <w:i/>
                <w:sz w:val="24"/>
                <w:szCs w:val="24"/>
              </w:rPr>
            </w:pPr>
            <w:r w:rsidRPr="00B5655E">
              <w:rPr>
                <w:b/>
                <w:sz w:val="32"/>
                <w:szCs w:val="32"/>
              </w:rPr>
              <w:t>GRADES</w:t>
            </w:r>
          </w:p>
        </w:tc>
      </w:tr>
      <w:tr w:rsidR="00301D44" w:rsidTr="00EE2CCA">
        <w:tc>
          <w:tcPr>
            <w:tcW w:w="1905" w:type="dxa"/>
          </w:tcPr>
          <w:p w:rsidR="00A913D3" w:rsidRDefault="00A913D3" w:rsidP="00301D44">
            <w:pPr>
              <w:jc w:val="center"/>
            </w:pPr>
          </w:p>
          <w:p w:rsidR="00301D44" w:rsidRDefault="00301D44" w:rsidP="00301D44">
            <w:pPr>
              <w:jc w:val="center"/>
            </w:pPr>
            <w:r>
              <w:t>11031</w:t>
            </w:r>
          </w:p>
        </w:tc>
        <w:tc>
          <w:tcPr>
            <w:tcW w:w="1698" w:type="dxa"/>
          </w:tcPr>
          <w:p w:rsidR="00A913D3" w:rsidRDefault="00A913D3" w:rsidP="00301D44">
            <w:pPr>
              <w:jc w:val="center"/>
              <w:rPr>
                <w:b/>
              </w:rPr>
            </w:pPr>
          </w:p>
          <w:p w:rsidR="00301D44" w:rsidRDefault="00301D44" w:rsidP="00301D44">
            <w:pPr>
              <w:jc w:val="center"/>
              <w:rPr>
                <w:b/>
              </w:rPr>
            </w:pPr>
            <w:r>
              <w:rPr>
                <w:b/>
              </w:rPr>
              <w:t>Concert Band</w:t>
            </w:r>
          </w:p>
          <w:p w:rsidR="00301D44" w:rsidRPr="00AF54F1" w:rsidRDefault="00301D44" w:rsidP="00301D44">
            <w:pPr>
              <w:jc w:val="center"/>
              <w:rPr>
                <w:b/>
              </w:rPr>
            </w:pPr>
            <w:r>
              <w:rPr>
                <w:b/>
              </w:rPr>
              <w:t>Year-long class</w:t>
            </w:r>
          </w:p>
        </w:tc>
        <w:tc>
          <w:tcPr>
            <w:tcW w:w="5883" w:type="dxa"/>
          </w:tcPr>
          <w:p w:rsidR="00A913D3" w:rsidRDefault="00A913D3" w:rsidP="00301D44">
            <w:pPr>
              <w:widowControl w:val="0"/>
              <w:jc w:val="both"/>
              <w:rPr>
                <w:rFonts w:cstheme="minorHAnsi"/>
              </w:rPr>
            </w:pPr>
          </w:p>
          <w:p w:rsidR="00301D44" w:rsidRDefault="00301D44" w:rsidP="00301D44">
            <w:pPr>
              <w:widowControl w:val="0"/>
              <w:jc w:val="both"/>
              <w:rPr>
                <w:rFonts w:cstheme="minorHAnsi"/>
              </w:rPr>
            </w:pPr>
            <w:r>
              <w:rPr>
                <w:rFonts w:cstheme="minorHAnsi"/>
              </w:rPr>
              <w:t xml:space="preserve">This band class is for advanced musicians with at least one full year of experience on their instrument </w:t>
            </w:r>
            <w:r w:rsidRPr="004A5B86">
              <w:rPr>
                <w:rFonts w:cstheme="minorHAnsi"/>
              </w:rPr>
              <w:t>at the middle school level</w:t>
            </w:r>
            <w:r>
              <w:rPr>
                <w:rFonts w:cstheme="minorHAnsi"/>
              </w:rPr>
              <w:t>.  The band performs at festivals around the north state, pep rallies on campus, and does various different field trips, honor bands, and parades throughout the year.  Concert Band will challenge you to become a great musician and is the logical choice for students interested in continuing band in high school.</w:t>
            </w:r>
          </w:p>
          <w:p w:rsidR="00A913D3" w:rsidRDefault="00A913D3" w:rsidP="00301D44">
            <w:pPr>
              <w:widowControl w:val="0"/>
              <w:jc w:val="both"/>
              <w:rPr>
                <w:rFonts w:cstheme="minorHAnsi"/>
              </w:rPr>
            </w:pPr>
          </w:p>
          <w:p w:rsidR="008B19A6" w:rsidRPr="008B19A6" w:rsidRDefault="008B19A6" w:rsidP="00301D44">
            <w:pPr>
              <w:widowControl w:val="0"/>
              <w:jc w:val="both"/>
              <w:rPr>
                <w:rFonts w:cstheme="minorHAnsi"/>
                <w:sz w:val="14"/>
              </w:rPr>
            </w:pPr>
          </w:p>
        </w:tc>
        <w:tc>
          <w:tcPr>
            <w:tcW w:w="1489" w:type="dxa"/>
          </w:tcPr>
          <w:p w:rsidR="00A913D3" w:rsidRDefault="00A913D3" w:rsidP="00301D44">
            <w:pPr>
              <w:jc w:val="center"/>
            </w:pPr>
          </w:p>
          <w:p w:rsidR="00301D44" w:rsidRDefault="00301D44" w:rsidP="00301D44">
            <w:pPr>
              <w:jc w:val="center"/>
            </w:pPr>
            <w:r>
              <w:t>7, 8</w:t>
            </w:r>
          </w:p>
          <w:p w:rsidR="00301D44" w:rsidRPr="007F6A56" w:rsidRDefault="00301D44" w:rsidP="00301D44">
            <w:pPr>
              <w:jc w:val="center"/>
              <w:rPr>
                <w:i/>
              </w:rPr>
            </w:pPr>
            <w:r w:rsidRPr="007F6A56">
              <w:rPr>
                <w:i/>
              </w:rPr>
              <w:t xml:space="preserve">Students must have prior experience in </w:t>
            </w:r>
            <w:r>
              <w:rPr>
                <w:i/>
              </w:rPr>
              <w:t xml:space="preserve"> Beginning Band</w:t>
            </w:r>
          </w:p>
        </w:tc>
      </w:tr>
      <w:tr w:rsidR="00301D44" w:rsidTr="00EE2CCA">
        <w:tc>
          <w:tcPr>
            <w:tcW w:w="1905" w:type="dxa"/>
            <w:tcBorders>
              <w:bottom w:val="single" w:sz="4" w:space="0" w:color="auto"/>
            </w:tcBorders>
          </w:tcPr>
          <w:p w:rsidR="00A913D3" w:rsidRDefault="00A913D3" w:rsidP="00301D44">
            <w:pPr>
              <w:jc w:val="center"/>
            </w:pPr>
          </w:p>
          <w:p w:rsidR="00301D44" w:rsidRDefault="00301D44" w:rsidP="00301D44">
            <w:pPr>
              <w:jc w:val="center"/>
            </w:pPr>
            <w:r>
              <w:t>11050</w:t>
            </w:r>
          </w:p>
        </w:tc>
        <w:tc>
          <w:tcPr>
            <w:tcW w:w="1698" w:type="dxa"/>
            <w:tcBorders>
              <w:bottom w:val="single" w:sz="4" w:space="0" w:color="auto"/>
            </w:tcBorders>
          </w:tcPr>
          <w:p w:rsidR="00A913D3" w:rsidRDefault="00A913D3" w:rsidP="00301D44">
            <w:pPr>
              <w:jc w:val="center"/>
              <w:rPr>
                <w:b/>
              </w:rPr>
            </w:pPr>
          </w:p>
          <w:p w:rsidR="00301D44" w:rsidRDefault="00301D44" w:rsidP="00301D44">
            <w:pPr>
              <w:jc w:val="center"/>
              <w:rPr>
                <w:b/>
              </w:rPr>
            </w:pPr>
            <w:r>
              <w:rPr>
                <w:b/>
              </w:rPr>
              <w:t>Chorus</w:t>
            </w:r>
          </w:p>
          <w:p w:rsidR="00301D44" w:rsidRPr="00DC7711" w:rsidRDefault="00301D44" w:rsidP="00301D44">
            <w:pPr>
              <w:jc w:val="center"/>
            </w:pPr>
            <w:r>
              <w:rPr>
                <w:b/>
              </w:rPr>
              <w:t>Year-long class</w:t>
            </w:r>
          </w:p>
        </w:tc>
        <w:tc>
          <w:tcPr>
            <w:tcW w:w="5883" w:type="dxa"/>
            <w:tcBorders>
              <w:bottom w:val="single" w:sz="4" w:space="0" w:color="auto"/>
            </w:tcBorders>
          </w:tcPr>
          <w:p w:rsidR="00A913D3" w:rsidRDefault="00A913D3" w:rsidP="008B19A6">
            <w:pPr>
              <w:widowControl w:val="0"/>
              <w:jc w:val="both"/>
              <w:rPr>
                <w:rFonts w:cstheme="minorHAnsi"/>
              </w:rPr>
            </w:pPr>
          </w:p>
          <w:p w:rsidR="00301D44" w:rsidRDefault="00301D44" w:rsidP="008B19A6">
            <w:pPr>
              <w:widowControl w:val="0"/>
              <w:jc w:val="both"/>
              <w:rPr>
                <w:rFonts w:cstheme="minorHAnsi"/>
              </w:rPr>
            </w:pPr>
            <w:r>
              <w:rPr>
                <w:rFonts w:cstheme="minorHAnsi"/>
              </w:rPr>
              <w:t xml:space="preserve">Do you love to sing?  Then Chorus is for you!  This class is a beginning to intermediate level chorus designed to introduce music reading, the fundamentals of singing, breathing, two to three part choral singing and working together as a group.  Music reading, interval listening, dictation and proper group singing are emphasized.  </w:t>
            </w:r>
          </w:p>
          <w:p w:rsidR="00A913D3" w:rsidRDefault="00A913D3" w:rsidP="008B19A6">
            <w:pPr>
              <w:widowControl w:val="0"/>
              <w:jc w:val="both"/>
              <w:rPr>
                <w:rFonts w:cstheme="minorHAnsi"/>
              </w:rPr>
            </w:pPr>
          </w:p>
          <w:p w:rsidR="008B19A6" w:rsidRPr="008B19A6" w:rsidRDefault="008B19A6" w:rsidP="008B19A6">
            <w:pPr>
              <w:widowControl w:val="0"/>
              <w:jc w:val="both"/>
              <w:rPr>
                <w:rFonts w:cstheme="minorHAnsi"/>
                <w:sz w:val="14"/>
              </w:rPr>
            </w:pPr>
          </w:p>
        </w:tc>
        <w:tc>
          <w:tcPr>
            <w:tcW w:w="1489" w:type="dxa"/>
            <w:tcBorders>
              <w:bottom w:val="single" w:sz="4" w:space="0" w:color="auto"/>
            </w:tcBorders>
          </w:tcPr>
          <w:p w:rsidR="00A913D3" w:rsidRDefault="00A913D3" w:rsidP="00301D44">
            <w:pPr>
              <w:jc w:val="center"/>
            </w:pPr>
          </w:p>
          <w:p w:rsidR="00301D44" w:rsidRPr="00044DC6" w:rsidRDefault="00301D44" w:rsidP="00301D44">
            <w:pPr>
              <w:jc w:val="center"/>
            </w:pPr>
            <w:r>
              <w:t>6, 7, 8</w:t>
            </w:r>
          </w:p>
        </w:tc>
      </w:tr>
      <w:tr w:rsidR="00301D44" w:rsidRPr="00B363A1" w:rsidTr="00EE2CCA">
        <w:tc>
          <w:tcPr>
            <w:tcW w:w="1905" w:type="dxa"/>
          </w:tcPr>
          <w:p w:rsidR="00A913D3" w:rsidRDefault="00A913D3" w:rsidP="00301D44">
            <w:pPr>
              <w:jc w:val="center"/>
            </w:pPr>
          </w:p>
          <w:p w:rsidR="00301D44" w:rsidRPr="00044DC6" w:rsidRDefault="00301D44" w:rsidP="00301D44">
            <w:pPr>
              <w:jc w:val="center"/>
            </w:pPr>
            <w:r>
              <w:t>11080</w:t>
            </w:r>
          </w:p>
        </w:tc>
        <w:tc>
          <w:tcPr>
            <w:tcW w:w="1698" w:type="dxa"/>
          </w:tcPr>
          <w:p w:rsidR="00A913D3" w:rsidRDefault="00A913D3" w:rsidP="00301D44">
            <w:pPr>
              <w:jc w:val="center"/>
              <w:rPr>
                <w:b/>
              </w:rPr>
            </w:pPr>
          </w:p>
          <w:p w:rsidR="00301D44" w:rsidRDefault="00301D44" w:rsidP="00301D44">
            <w:pPr>
              <w:jc w:val="center"/>
              <w:rPr>
                <w:b/>
              </w:rPr>
            </w:pPr>
            <w:r>
              <w:rPr>
                <w:b/>
              </w:rPr>
              <w:t>Drumming</w:t>
            </w:r>
          </w:p>
          <w:p w:rsidR="00301D44" w:rsidRPr="00044DC6" w:rsidRDefault="00301D44" w:rsidP="00301D44">
            <w:pPr>
              <w:jc w:val="center"/>
              <w:rPr>
                <w:b/>
              </w:rPr>
            </w:pPr>
            <w:r>
              <w:rPr>
                <w:b/>
              </w:rPr>
              <w:t>Semester class</w:t>
            </w:r>
          </w:p>
        </w:tc>
        <w:tc>
          <w:tcPr>
            <w:tcW w:w="5883" w:type="dxa"/>
          </w:tcPr>
          <w:p w:rsidR="00A913D3" w:rsidRDefault="00A913D3" w:rsidP="008B19A6">
            <w:pPr>
              <w:widowControl w:val="0"/>
              <w:jc w:val="both"/>
              <w:rPr>
                <w:rFonts w:cstheme="minorHAnsi"/>
              </w:rPr>
            </w:pPr>
          </w:p>
          <w:p w:rsidR="00301D44" w:rsidRDefault="00301D44" w:rsidP="008B19A6">
            <w:pPr>
              <w:widowControl w:val="0"/>
              <w:jc w:val="both"/>
              <w:rPr>
                <w:rFonts w:cstheme="minorHAnsi"/>
              </w:rPr>
            </w:pPr>
            <w:r>
              <w:rPr>
                <w:rFonts w:cstheme="minorHAnsi"/>
              </w:rPr>
              <w:t xml:space="preserve">Have you ever wanted to rock out on the drums?  This is your chance.  This course is designed to introduce students to the world of drumming.  Students will be playing drums, buckets, and all other sorts of percussion equipment.  Students in this class will learn to read and write music and will even form their own band! </w:t>
            </w:r>
          </w:p>
          <w:p w:rsidR="00A913D3" w:rsidRDefault="00A913D3" w:rsidP="008B19A6">
            <w:pPr>
              <w:widowControl w:val="0"/>
              <w:jc w:val="both"/>
              <w:rPr>
                <w:rFonts w:cstheme="minorHAnsi"/>
              </w:rPr>
            </w:pPr>
          </w:p>
          <w:p w:rsidR="008B19A6" w:rsidRPr="008B19A6" w:rsidRDefault="008B19A6" w:rsidP="008B19A6">
            <w:pPr>
              <w:widowControl w:val="0"/>
              <w:jc w:val="both"/>
              <w:rPr>
                <w:rFonts w:cstheme="minorHAnsi"/>
                <w:sz w:val="14"/>
              </w:rPr>
            </w:pPr>
          </w:p>
        </w:tc>
        <w:tc>
          <w:tcPr>
            <w:tcW w:w="1489" w:type="dxa"/>
          </w:tcPr>
          <w:p w:rsidR="00A913D3" w:rsidRDefault="00A913D3" w:rsidP="00301D44">
            <w:pPr>
              <w:jc w:val="center"/>
            </w:pPr>
          </w:p>
          <w:p w:rsidR="00301D44" w:rsidRPr="00044DC6" w:rsidRDefault="00301D44" w:rsidP="00301D44">
            <w:pPr>
              <w:jc w:val="center"/>
            </w:pPr>
            <w:r w:rsidRPr="00044DC6">
              <w:t>6, 7, 8</w:t>
            </w:r>
          </w:p>
          <w:p w:rsidR="00301D44" w:rsidRPr="007F6A56" w:rsidRDefault="00301D44" w:rsidP="00301D44">
            <w:pPr>
              <w:jc w:val="center"/>
              <w:rPr>
                <w:i/>
              </w:rPr>
            </w:pPr>
            <w:r w:rsidRPr="007F6A56">
              <w:rPr>
                <w:i/>
              </w:rPr>
              <w:t>Class may be repeated if desired</w:t>
            </w:r>
          </w:p>
        </w:tc>
      </w:tr>
      <w:tr w:rsidR="00301D44" w:rsidRPr="00B363A1" w:rsidTr="00EE2CCA">
        <w:tc>
          <w:tcPr>
            <w:tcW w:w="1905" w:type="dxa"/>
          </w:tcPr>
          <w:p w:rsidR="00A913D3" w:rsidRDefault="00A913D3" w:rsidP="00301D44">
            <w:pPr>
              <w:jc w:val="center"/>
            </w:pPr>
          </w:p>
          <w:p w:rsidR="00A913D3" w:rsidRDefault="00A913D3" w:rsidP="00301D44">
            <w:pPr>
              <w:jc w:val="center"/>
            </w:pPr>
          </w:p>
          <w:p w:rsidR="00301D44" w:rsidRDefault="00301D44" w:rsidP="00301D44">
            <w:pPr>
              <w:jc w:val="center"/>
            </w:pPr>
            <w:r>
              <w:t>11092</w:t>
            </w:r>
          </w:p>
        </w:tc>
        <w:tc>
          <w:tcPr>
            <w:tcW w:w="1698" w:type="dxa"/>
          </w:tcPr>
          <w:p w:rsidR="00A913D3" w:rsidRDefault="00A913D3" w:rsidP="00301D44">
            <w:pPr>
              <w:jc w:val="center"/>
              <w:rPr>
                <w:b/>
              </w:rPr>
            </w:pPr>
          </w:p>
          <w:p w:rsidR="00A913D3" w:rsidRDefault="00A913D3" w:rsidP="00301D44">
            <w:pPr>
              <w:jc w:val="center"/>
              <w:rPr>
                <w:b/>
              </w:rPr>
            </w:pPr>
          </w:p>
          <w:p w:rsidR="00301D44" w:rsidRDefault="00301D44" w:rsidP="00301D44">
            <w:pPr>
              <w:jc w:val="center"/>
              <w:rPr>
                <w:b/>
              </w:rPr>
            </w:pPr>
            <w:r w:rsidRPr="00A50835">
              <w:rPr>
                <w:b/>
              </w:rPr>
              <w:t xml:space="preserve">STEM </w:t>
            </w:r>
            <w:r>
              <w:rPr>
                <w:b/>
              </w:rPr>
              <w:t xml:space="preserve">II </w:t>
            </w:r>
            <w:r w:rsidRPr="00A50835">
              <w:rPr>
                <w:b/>
              </w:rPr>
              <w:t xml:space="preserve">– </w:t>
            </w:r>
            <w:r>
              <w:rPr>
                <w:b/>
              </w:rPr>
              <w:t>Intro to Automation</w:t>
            </w:r>
            <w:r w:rsidRPr="00A50835">
              <w:rPr>
                <w:b/>
              </w:rPr>
              <w:t xml:space="preserve"> &amp; Robotics</w:t>
            </w:r>
          </w:p>
          <w:p w:rsidR="00301D44" w:rsidRPr="00A50835" w:rsidRDefault="00301D44" w:rsidP="00301D44">
            <w:pPr>
              <w:jc w:val="center"/>
              <w:rPr>
                <w:b/>
              </w:rPr>
            </w:pPr>
            <w:r>
              <w:rPr>
                <w:b/>
              </w:rPr>
              <w:t xml:space="preserve"> Semester class</w:t>
            </w:r>
          </w:p>
        </w:tc>
        <w:tc>
          <w:tcPr>
            <w:tcW w:w="5883" w:type="dxa"/>
          </w:tcPr>
          <w:p w:rsidR="00A913D3" w:rsidRDefault="00A913D3" w:rsidP="008B19A6">
            <w:pPr>
              <w:pStyle w:val="NormalWeb"/>
              <w:jc w:val="both"/>
              <w:rPr>
                <w:rFonts w:ascii="Calibri" w:hAnsi="Calibri" w:cs="Calibri"/>
                <w:color w:val="000000"/>
                <w:sz w:val="22"/>
                <w:szCs w:val="22"/>
              </w:rPr>
            </w:pPr>
          </w:p>
          <w:p w:rsidR="00A913D3" w:rsidRDefault="00A913D3" w:rsidP="008B19A6">
            <w:pPr>
              <w:pStyle w:val="NormalWeb"/>
              <w:jc w:val="both"/>
              <w:rPr>
                <w:rFonts w:ascii="Calibri" w:hAnsi="Calibri" w:cs="Calibri"/>
                <w:color w:val="000000"/>
                <w:sz w:val="22"/>
                <w:szCs w:val="22"/>
              </w:rPr>
            </w:pPr>
          </w:p>
          <w:p w:rsidR="00301D44" w:rsidRDefault="00301D44" w:rsidP="008B19A6">
            <w:pPr>
              <w:pStyle w:val="NormalWeb"/>
              <w:jc w:val="both"/>
              <w:rPr>
                <w:rFonts w:ascii="Calibri" w:hAnsi="Calibri" w:cs="Calibri"/>
                <w:color w:val="000000"/>
                <w:sz w:val="22"/>
                <w:szCs w:val="22"/>
              </w:rPr>
            </w:pPr>
            <w:r w:rsidRPr="00064F3E">
              <w:rPr>
                <w:rFonts w:ascii="Calibri" w:hAnsi="Calibri" w:cs="Calibri"/>
                <w:color w:val="000000"/>
                <w:sz w:val="22"/>
                <w:szCs w:val="22"/>
              </w:rPr>
              <w:t xml:space="preserve">In this class, students will use VEX Robotics kits to learn about how machines work, from mechanical systems to computer-controlled automated systems. Students will build a series of simple and complex mechanisms and apply these skills to the fundamentals of coding and automation. By the second half of the semester, students will be building their own robots, which they will be able to code to perform various tasks. </w:t>
            </w:r>
          </w:p>
          <w:p w:rsidR="00A913D3" w:rsidRDefault="00A913D3" w:rsidP="008B19A6">
            <w:pPr>
              <w:pStyle w:val="NormalWeb"/>
              <w:jc w:val="both"/>
              <w:rPr>
                <w:rFonts w:ascii="Calibri" w:hAnsi="Calibri" w:cs="Calibri"/>
                <w:color w:val="000000"/>
                <w:sz w:val="22"/>
                <w:szCs w:val="22"/>
              </w:rPr>
            </w:pPr>
          </w:p>
          <w:p w:rsidR="008B19A6" w:rsidRPr="008B19A6" w:rsidRDefault="008B19A6" w:rsidP="008B19A6">
            <w:pPr>
              <w:pStyle w:val="NormalWeb"/>
              <w:jc w:val="both"/>
              <w:rPr>
                <w:rFonts w:ascii="Calibri" w:hAnsi="Calibri" w:cs="Calibri"/>
                <w:color w:val="000000"/>
                <w:sz w:val="14"/>
                <w:szCs w:val="22"/>
              </w:rPr>
            </w:pPr>
          </w:p>
        </w:tc>
        <w:tc>
          <w:tcPr>
            <w:tcW w:w="1489" w:type="dxa"/>
          </w:tcPr>
          <w:p w:rsidR="00A913D3" w:rsidRDefault="00A913D3" w:rsidP="00301D44">
            <w:pPr>
              <w:jc w:val="center"/>
            </w:pPr>
          </w:p>
          <w:p w:rsidR="00A913D3" w:rsidRDefault="00A913D3" w:rsidP="00301D44">
            <w:pPr>
              <w:jc w:val="center"/>
            </w:pPr>
          </w:p>
          <w:p w:rsidR="00301D44" w:rsidRDefault="00301D44" w:rsidP="00301D44">
            <w:pPr>
              <w:jc w:val="center"/>
            </w:pPr>
            <w:r>
              <w:t>7, 8</w:t>
            </w:r>
          </w:p>
        </w:tc>
      </w:tr>
      <w:tr w:rsidR="00301D44" w:rsidRPr="00B363A1" w:rsidTr="00EE2CCA">
        <w:tc>
          <w:tcPr>
            <w:tcW w:w="1905" w:type="dxa"/>
          </w:tcPr>
          <w:p w:rsidR="00A913D3" w:rsidRDefault="00A913D3" w:rsidP="00301D44">
            <w:pPr>
              <w:jc w:val="center"/>
            </w:pPr>
          </w:p>
          <w:p w:rsidR="00301D44" w:rsidRDefault="00301D44" w:rsidP="00301D44">
            <w:pPr>
              <w:jc w:val="center"/>
            </w:pPr>
            <w:r w:rsidRPr="001F1C91">
              <w:t>13079</w:t>
            </w:r>
          </w:p>
          <w:p w:rsidR="00301D44" w:rsidRDefault="00301D44" w:rsidP="00301D44">
            <w:pPr>
              <w:jc w:val="center"/>
            </w:pPr>
          </w:p>
          <w:p w:rsidR="00301D44" w:rsidRDefault="00301D44" w:rsidP="00301D44"/>
          <w:p w:rsidR="00301D44" w:rsidRPr="001F1C91" w:rsidRDefault="00301D44" w:rsidP="00301D44"/>
        </w:tc>
        <w:tc>
          <w:tcPr>
            <w:tcW w:w="1698" w:type="dxa"/>
          </w:tcPr>
          <w:p w:rsidR="00A913D3" w:rsidRDefault="00A913D3" w:rsidP="00301D44">
            <w:pPr>
              <w:jc w:val="center"/>
              <w:rPr>
                <w:b/>
              </w:rPr>
            </w:pPr>
          </w:p>
          <w:p w:rsidR="00301D44" w:rsidRDefault="00301D44" w:rsidP="00301D44">
            <w:pPr>
              <w:jc w:val="center"/>
              <w:rPr>
                <w:b/>
              </w:rPr>
            </w:pPr>
            <w:r w:rsidRPr="00707FB6">
              <w:rPr>
                <w:b/>
              </w:rPr>
              <w:t>Intro to Spanish</w:t>
            </w:r>
          </w:p>
          <w:p w:rsidR="00301D44" w:rsidRPr="00707FB6" w:rsidRDefault="00301D44" w:rsidP="00301D44">
            <w:pPr>
              <w:jc w:val="center"/>
              <w:rPr>
                <w:b/>
              </w:rPr>
            </w:pPr>
            <w:r>
              <w:rPr>
                <w:b/>
              </w:rPr>
              <w:t>Semester class</w:t>
            </w:r>
          </w:p>
        </w:tc>
        <w:tc>
          <w:tcPr>
            <w:tcW w:w="5883" w:type="dxa"/>
          </w:tcPr>
          <w:p w:rsidR="00A913D3" w:rsidRDefault="00A913D3" w:rsidP="00AB3574">
            <w:pPr>
              <w:jc w:val="both"/>
              <w:rPr>
                <w:rFonts w:ascii="Calibri" w:hAnsi="Calibri" w:cs="Calibri"/>
                <w:color w:val="434343"/>
              </w:rPr>
            </w:pPr>
          </w:p>
          <w:p w:rsidR="008B19A6" w:rsidRDefault="00AB3574" w:rsidP="00AB3574">
            <w:pPr>
              <w:jc w:val="both"/>
              <w:rPr>
                <w:rFonts w:ascii="Calibri" w:hAnsi="Calibri" w:cs="Calibri"/>
                <w:color w:val="434343"/>
              </w:rPr>
            </w:pPr>
            <w:r w:rsidRPr="00AB3574">
              <w:rPr>
                <w:rFonts w:ascii="Calibri" w:hAnsi="Calibri" w:cs="Calibri"/>
                <w:color w:val="434343"/>
              </w:rPr>
              <w:t>This class is a semester-long course that introduces students to the Spanish language and the cultures who speak it. Students will learn foundational vocabulary and grammar that will support them if they continue to study Spanish in the future. Through stories, games, music, and other activities, my goal is for students to get excited to study, learn and acquire another language.</w:t>
            </w:r>
          </w:p>
          <w:p w:rsidR="00A913D3" w:rsidRDefault="00A913D3" w:rsidP="00AB3574">
            <w:pPr>
              <w:jc w:val="both"/>
              <w:rPr>
                <w:rFonts w:ascii="Calibri" w:hAnsi="Calibri" w:cs="Calibri"/>
                <w:color w:val="434343"/>
              </w:rPr>
            </w:pPr>
          </w:p>
          <w:p w:rsidR="00A913D3" w:rsidRPr="00AB3574" w:rsidRDefault="00A913D3" w:rsidP="00AB3574">
            <w:pPr>
              <w:jc w:val="both"/>
              <w:rPr>
                <w:rFonts w:ascii="Calibri" w:hAnsi="Calibri" w:cs="Calibri"/>
              </w:rPr>
            </w:pPr>
          </w:p>
        </w:tc>
        <w:tc>
          <w:tcPr>
            <w:tcW w:w="1489" w:type="dxa"/>
          </w:tcPr>
          <w:p w:rsidR="00A913D3" w:rsidRDefault="00A913D3" w:rsidP="00301D44">
            <w:pPr>
              <w:jc w:val="center"/>
            </w:pPr>
          </w:p>
          <w:p w:rsidR="00301D44" w:rsidRPr="001F1C91" w:rsidRDefault="00301D44" w:rsidP="00301D44">
            <w:pPr>
              <w:jc w:val="center"/>
            </w:pPr>
            <w:r>
              <w:t xml:space="preserve">7, 8 </w:t>
            </w:r>
          </w:p>
        </w:tc>
      </w:tr>
      <w:tr w:rsidR="00A913D3" w:rsidRPr="00B363A1" w:rsidTr="00A913D3">
        <w:tc>
          <w:tcPr>
            <w:tcW w:w="10975" w:type="dxa"/>
            <w:gridSpan w:val="4"/>
            <w:shd w:val="clear" w:color="auto" w:fill="FFD966" w:themeFill="accent4" w:themeFillTint="99"/>
          </w:tcPr>
          <w:p w:rsidR="00A913D3" w:rsidRPr="00AB3574" w:rsidRDefault="00A913D3" w:rsidP="00A913D3">
            <w:pPr>
              <w:spacing w:before="200"/>
              <w:jc w:val="both"/>
              <w:rPr>
                <w:rFonts w:ascii="Calibri" w:eastAsia="Times New Roman" w:hAnsi="Calibri" w:cs="Calibri"/>
                <w:b/>
                <w:color w:val="FF0000"/>
              </w:rPr>
            </w:pPr>
            <w:r>
              <w:rPr>
                <w:rFonts w:ascii="Calibri" w:eastAsia="Times New Roman" w:hAnsi="Calibri" w:cs="Calibri"/>
                <w:b/>
                <w:color w:val="FF0000"/>
              </w:rPr>
              <w:lastRenderedPageBreak/>
              <w:t>*</w:t>
            </w:r>
            <w:r w:rsidRPr="00F158EC">
              <w:rPr>
                <w:rFonts w:ascii="Calibri" w:eastAsia="Times New Roman" w:hAnsi="Calibri" w:cs="Calibri"/>
                <w:b/>
                <w:color w:val="FF0000"/>
              </w:rPr>
              <w:t xml:space="preserve">Note:  If you are interested in </w:t>
            </w:r>
            <w:r>
              <w:rPr>
                <w:rFonts w:ascii="Calibri" w:eastAsia="Times New Roman" w:hAnsi="Calibri" w:cs="Calibri"/>
                <w:b/>
                <w:color w:val="FF0000"/>
              </w:rPr>
              <w:t xml:space="preserve">Leadership, </w:t>
            </w:r>
            <w:r w:rsidRPr="00F158EC">
              <w:rPr>
                <w:rFonts w:ascii="Calibri" w:eastAsia="Times New Roman" w:hAnsi="Calibri" w:cs="Calibri"/>
                <w:b/>
                <w:color w:val="FF0000"/>
              </w:rPr>
              <w:t>S</w:t>
            </w:r>
            <w:r>
              <w:rPr>
                <w:rFonts w:ascii="Calibri" w:eastAsia="Times New Roman" w:hAnsi="Calibri" w:cs="Calibri"/>
                <w:b/>
                <w:color w:val="FF0000"/>
              </w:rPr>
              <w:t xml:space="preserve">panish or Office Aide positions, </w:t>
            </w:r>
            <w:r w:rsidRPr="00F158EC">
              <w:rPr>
                <w:rFonts w:ascii="Calibri" w:eastAsia="Times New Roman" w:hAnsi="Calibri" w:cs="Calibri"/>
                <w:b/>
                <w:color w:val="FF0000"/>
              </w:rPr>
              <w:t>you may ONLY select ONE of the following three elective choices as your 1</w:t>
            </w:r>
            <w:r w:rsidRPr="00F158EC">
              <w:rPr>
                <w:rFonts w:ascii="Calibri" w:eastAsia="Times New Roman" w:hAnsi="Calibri" w:cs="Calibri"/>
                <w:b/>
                <w:color w:val="FF0000"/>
                <w:vertAlign w:val="superscript"/>
              </w:rPr>
              <w:t>st</w:t>
            </w:r>
            <w:r w:rsidRPr="00F158EC">
              <w:rPr>
                <w:rFonts w:ascii="Calibri" w:eastAsia="Times New Roman" w:hAnsi="Calibri" w:cs="Calibri"/>
                <w:b/>
                <w:color w:val="FF0000"/>
              </w:rPr>
              <w:t xml:space="preserve"> elective choice.  You MUST select a different (non-asterisked) elective as your alternate choice. </w:t>
            </w:r>
            <w:r>
              <w:rPr>
                <w:rFonts w:ascii="Calibri" w:eastAsia="Times New Roman" w:hAnsi="Calibri" w:cs="Calibri"/>
                <w:b/>
                <w:color w:val="FF0000"/>
              </w:rPr>
              <w:t>*</w:t>
            </w:r>
          </w:p>
          <w:p w:rsidR="00A913D3" w:rsidRPr="00B5655E" w:rsidRDefault="00A913D3" w:rsidP="00A913D3">
            <w:pPr>
              <w:jc w:val="both"/>
              <w:rPr>
                <w:b/>
                <w:sz w:val="32"/>
                <w:szCs w:val="32"/>
              </w:rPr>
            </w:pPr>
          </w:p>
        </w:tc>
      </w:tr>
      <w:tr w:rsidR="00A913D3" w:rsidRPr="00B363A1" w:rsidTr="00EE2CCA">
        <w:tc>
          <w:tcPr>
            <w:tcW w:w="1905" w:type="dxa"/>
          </w:tcPr>
          <w:p w:rsidR="00A913D3" w:rsidRDefault="00A913D3" w:rsidP="00A913D3">
            <w:pPr>
              <w:jc w:val="center"/>
              <w:rPr>
                <w:rFonts w:ascii="Arial Narrow" w:hAnsi="Arial Narrow"/>
                <w:i/>
                <w:sz w:val="24"/>
                <w:szCs w:val="24"/>
              </w:rPr>
            </w:pPr>
            <w:r w:rsidRPr="00B5655E">
              <w:rPr>
                <w:b/>
                <w:sz w:val="32"/>
                <w:szCs w:val="32"/>
              </w:rPr>
              <w:t>COURSE ID #</w:t>
            </w:r>
          </w:p>
        </w:tc>
        <w:tc>
          <w:tcPr>
            <w:tcW w:w="1698" w:type="dxa"/>
          </w:tcPr>
          <w:p w:rsidR="00A913D3" w:rsidRDefault="00A913D3" w:rsidP="00A913D3">
            <w:pPr>
              <w:jc w:val="center"/>
              <w:rPr>
                <w:rFonts w:ascii="Arial Narrow" w:hAnsi="Arial Narrow"/>
                <w:i/>
                <w:sz w:val="24"/>
                <w:szCs w:val="24"/>
              </w:rPr>
            </w:pPr>
            <w:r w:rsidRPr="00B5655E">
              <w:rPr>
                <w:b/>
                <w:sz w:val="32"/>
                <w:szCs w:val="32"/>
              </w:rPr>
              <w:t xml:space="preserve"> TITLE</w:t>
            </w:r>
          </w:p>
        </w:tc>
        <w:tc>
          <w:tcPr>
            <w:tcW w:w="5883" w:type="dxa"/>
          </w:tcPr>
          <w:p w:rsidR="00A913D3" w:rsidRDefault="00A913D3" w:rsidP="00A913D3">
            <w:pPr>
              <w:jc w:val="center"/>
              <w:rPr>
                <w:rFonts w:ascii="Arial Narrow" w:hAnsi="Arial Narrow"/>
                <w:i/>
                <w:sz w:val="24"/>
                <w:szCs w:val="24"/>
              </w:rPr>
            </w:pPr>
            <w:r w:rsidRPr="00B5655E">
              <w:rPr>
                <w:b/>
                <w:sz w:val="32"/>
                <w:szCs w:val="32"/>
              </w:rPr>
              <w:t xml:space="preserve">COURSE </w:t>
            </w:r>
            <w:r>
              <w:rPr>
                <w:b/>
                <w:sz w:val="32"/>
                <w:szCs w:val="32"/>
              </w:rPr>
              <w:t>DESCRIPTION</w:t>
            </w:r>
          </w:p>
        </w:tc>
        <w:tc>
          <w:tcPr>
            <w:tcW w:w="1489" w:type="dxa"/>
          </w:tcPr>
          <w:p w:rsidR="00A913D3" w:rsidRDefault="00A913D3" w:rsidP="00A913D3">
            <w:pPr>
              <w:jc w:val="center"/>
              <w:rPr>
                <w:rFonts w:ascii="Arial Narrow" w:hAnsi="Arial Narrow"/>
                <w:i/>
                <w:sz w:val="24"/>
                <w:szCs w:val="24"/>
              </w:rPr>
            </w:pPr>
            <w:r w:rsidRPr="00B5655E">
              <w:rPr>
                <w:b/>
                <w:sz w:val="32"/>
                <w:szCs w:val="32"/>
              </w:rPr>
              <w:t>GRADES</w:t>
            </w:r>
          </w:p>
        </w:tc>
      </w:tr>
      <w:tr w:rsidR="00A913D3" w:rsidRPr="00B363A1" w:rsidTr="00EE2CCA">
        <w:tc>
          <w:tcPr>
            <w:tcW w:w="1905" w:type="dxa"/>
          </w:tcPr>
          <w:p w:rsidR="00A913D3" w:rsidRDefault="00A913D3" w:rsidP="00A913D3">
            <w:pPr>
              <w:jc w:val="center"/>
            </w:pPr>
          </w:p>
          <w:p w:rsidR="00A913D3" w:rsidRDefault="00A913D3" w:rsidP="00A913D3">
            <w:pPr>
              <w:jc w:val="center"/>
            </w:pPr>
            <w:r>
              <w:t>13080</w:t>
            </w:r>
          </w:p>
        </w:tc>
        <w:tc>
          <w:tcPr>
            <w:tcW w:w="1698" w:type="dxa"/>
          </w:tcPr>
          <w:p w:rsidR="00A913D3" w:rsidRDefault="00A913D3" w:rsidP="00A913D3">
            <w:pPr>
              <w:jc w:val="center"/>
              <w:rPr>
                <w:b/>
              </w:rPr>
            </w:pPr>
          </w:p>
          <w:p w:rsidR="00A913D3" w:rsidRDefault="00A913D3" w:rsidP="00A913D3">
            <w:pPr>
              <w:jc w:val="center"/>
              <w:rPr>
                <w:b/>
              </w:rPr>
            </w:pPr>
            <w:r>
              <w:rPr>
                <w:b/>
              </w:rPr>
              <w:t>Spanish 1-P</w:t>
            </w:r>
            <w:r w:rsidRPr="00F158EC">
              <w:rPr>
                <w:b/>
                <w:color w:val="FF0000"/>
              </w:rPr>
              <w:t>*</w:t>
            </w:r>
          </w:p>
          <w:p w:rsidR="00A913D3" w:rsidRDefault="00A913D3" w:rsidP="00A913D3">
            <w:pPr>
              <w:jc w:val="center"/>
              <w:rPr>
                <w:b/>
              </w:rPr>
            </w:pPr>
            <w:r>
              <w:rPr>
                <w:b/>
              </w:rPr>
              <w:t>Year-long class</w:t>
            </w:r>
          </w:p>
          <w:p w:rsidR="00A913D3" w:rsidRDefault="00A913D3" w:rsidP="00A913D3">
            <w:pPr>
              <w:jc w:val="center"/>
              <w:rPr>
                <w:b/>
                <w:color w:val="FF0000"/>
              </w:rPr>
            </w:pPr>
          </w:p>
          <w:p w:rsidR="00A913D3" w:rsidRPr="00F158EC" w:rsidRDefault="00A913D3" w:rsidP="00A913D3">
            <w:pPr>
              <w:jc w:val="center"/>
              <w:rPr>
                <w:b/>
              </w:rPr>
            </w:pPr>
          </w:p>
        </w:tc>
        <w:tc>
          <w:tcPr>
            <w:tcW w:w="5883" w:type="dxa"/>
          </w:tcPr>
          <w:p w:rsidR="00A913D3" w:rsidRDefault="00A913D3" w:rsidP="00A913D3">
            <w:pPr>
              <w:spacing w:before="200"/>
              <w:jc w:val="both"/>
              <w:rPr>
                <w:rFonts w:ascii="Calibri" w:eastAsia="Times New Roman" w:hAnsi="Calibri" w:cs="Calibri"/>
                <w:color w:val="434343"/>
              </w:rPr>
            </w:pPr>
            <w:r w:rsidRPr="00AB3574">
              <w:rPr>
                <w:rFonts w:ascii="Calibri" w:eastAsia="Times New Roman" w:hAnsi="Calibri" w:cs="Calibri"/>
                <w:color w:val="434343"/>
              </w:rPr>
              <w:t>In this college prep course, students will explore the Spanish language and the cultures who speak it through various reading, listening, writing and speaking activities. Students will learn foundational skills to aid in their acquisition and proficiency of the target language. Over the course of the year, the goal is to make students feel comfortable and confident in understanding and expressing themselves in Spanish at a novice level. Successful completion of Spanish 1 will allow students to move to Spanish 2 in high school.</w:t>
            </w:r>
            <w:r>
              <w:rPr>
                <w:rFonts w:ascii="Calibri" w:eastAsia="Times New Roman" w:hAnsi="Calibri" w:cs="Calibri"/>
                <w:color w:val="434343"/>
              </w:rPr>
              <w:t xml:space="preserve"> </w:t>
            </w:r>
          </w:p>
          <w:p w:rsidR="00A913D3" w:rsidRPr="008B19A6" w:rsidRDefault="00A913D3" w:rsidP="00A913D3">
            <w:pPr>
              <w:spacing w:before="200"/>
              <w:jc w:val="both"/>
              <w:rPr>
                <w:rFonts w:cstheme="minorHAnsi"/>
                <w:sz w:val="14"/>
              </w:rPr>
            </w:pPr>
          </w:p>
        </w:tc>
        <w:tc>
          <w:tcPr>
            <w:tcW w:w="1489" w:type="dxa"/>
          </w:tcPr>
          <w:p w:rsidR="00A913D3" w:rsidRDefault="00A913D3" w:rsidP="00A913D3">
            <w:pPr>
              <w:jc w:val="center"/>
            </w:pPr>
          </w:p>
          <w:p w:rsidR="00A913D3" w:rsidRDefault="00A913D3" w:rsidP="00A913D3">
            <w:pPr>
              <w:jc w:val="center"/>
            </w:pPr>
            <w:r>
              <w:t>8</w:t>
            </w:r>
            <w:r w:rsidRPr="00A50835">
              <w:rPr>
                <w:vertAlign w:val="superscript"/>
              </w:rPr>
              <w:t>th</w:t>
            </w:r>
            <w:r>
              <w:t xml:space="preserve"> only</w:t>
            </w:r>
          </w:p>
        </w:tc>
      </w:tr>
      <w:tr w:rsidR="00A913D3" w:rsidRPr="00B363A1" w:rsidTr="00EE2CCA">
        <w:tc>
          <w:tcPr>
            <w:tcW w:w="1905" w:type="dxa"/>
          </w:tcPr>
          <w:p w:rsidR="00172AB1" w:rsidRDefault="00172AB1" w:rsidP="00A913D3">
            <w:pPr>
              <w:jc w:val="center"/>
            </w:pPr>
          </w:p>
          <w:p w:rsidR="00A913D3" w:rsidRDefault="00A913D3" w:rsidP="00A913D3">
            <w:pPr>
              <w:jc w:val="center"/>
            </w:pPr>
            <w:r>
              <w:t>19081</w:t>
            </w:r>
          </w:p>
          <w:p w:rsidR="00A913D3" w:rsidRDefault="00A913D3" w:rsidP="00A913D3">
            <w:pPr>
              <w:jc w:val="center"/>
            </w:pPr>
          </w:p>
        </w:tc>
        <w:tc>
          <w:tcPr>
            <w:tcW w:w="1698" w:type="dxa"/>
          </w:tcPr>
          <w:p w:rsidR="00172AB1" w:rsidRDefault="00172AB1" w:rsidP="00A913D3">
            <w:pPr>
              <w:jc w:val="center"/>
              <w:rPr>
                <w:b/>
              </w:rPr>
            </w:pPr>
          </w:p>
          <w:p w:rsidR="00A913D3" w:rsidRDefault="00A913D3" w:rsidP="00A913D3">
            <w:pPr>
              <w:jc w:val="center"/>
              <w:rPr>
                <w:b/>
              </w:rPr>
            </w:pPr>
            <w:r>
              <w:rPr>
                <w:b/>
              </w:rPr>
              <w:t>Leadership/ Student Government</w:t>
            </w:r>
            <w:r w:rsidRPr="00F158EC">
              <w:rPr>
                <w:b/>
                <w:color w:val="FF0000"/>
              </w:rPr>
              <w:t>*</w:t>
            </w:r>
          </w:p>
          <w:p w:rsidR="00A913D3" w:rsidRDefault="00A913D3" w:rsidP="00A913D3">
            <w:pPr>
              <w:jc w:val="center"/>
              <w:rPr>
                <w:b/>
              </w:rPr>
            </w:pPr>
            <w:r>
              <w:rPr>
                <w:b/>
              </w:rPr>
              <w:t>Year-long class</w:t>
            </w:r>
          </w:p>
          <w:p w:rsidR="00A913D3" w:rsidRDefault="00A913D3" w:rsidP="00A913D3">
            <w:pPr>
              <w:jc w:val="center"/>
              <w:rPr>
                <w:b/>
                <w:color w:val="FF0000"/>
              </w:rPr>
            </w:pPr>
          </w:p>
          <w:p w:rsidR="00A913D3" w:rsidRPr="005413C7" w:rsidRDefault="00A913D3" w:rsidP="00172AB1">
            <w:pPr>
              <w:jc w:val="center"/>
              <w:rPr>
                <w:b/>
              </w:rPr>
            </w:pPr>
          </w:p>
        </w:tc>
        <w:tc>
          <w:tcPr>
            <w:tcW w:w="5883" w:type="dxa"/>
          </w:tcPr>
          <w:p w:rsidR="00172AB1" w:rsidRDefault="00172AB1" w:rsidP="00A913D3">
            <w:pPr>
              <w:widowControl w:val="0"/>
              <w:jc w:val="both"/>
              <w:rPr>
                <w:rFonts w:cstheme="minorHAnsi"/>
              </w:rPr>
            </w:pPr>
          </w:p>
          <w:p w:rsidR="00A913D3" w:rsidRDefault="00A913D3" w:rsidP="00A913D3">
            <w:pPr>
              <w:widowControl w:val="0"/>
              <w:jc w:val="both"/>
              <w:rPr>
                <w:rFonts w:cstheme="minorHAnsi"/>
              </w:rPr>
            </w:pPr>
            <w:r>
              <w:rPr>
                <w:rFonts w:cstheme="minorHAnsi"/>
              </w:rPr>
              <w:t>Is there a leader within you?  Do you want to be in charge of school activities?  If you answered “YES,” Leadership/Student Government is for you!  For future 7</w:t>
            </w:r>
            <w:r w:rsidRPr="00585677">
              <w:rPr>
                <w:rFonts w:cstheme="minorHAnsi"/>
                <w:vertAlign w:val="superscript"/>
              </w:rPr>
              <w:t>th</w:t>
            </w:r>
            <w:r>
              <w:rPr>
                <w:rFonts w:cstheme="minorHAnsi"/>
              </w:rPr>
              <w:t xml:space="preserve"> and 8</w:t>
            </w:r>
            <w:r w:rsidRPr="00585677">
              <w:rPr>
                <w:rFonts w:cstheme="minorHAnsi"/>
                <w:vertAlign w:val="superscript"/>
              </w:rPr>
              <w:t>th</w:t>
            </w:r>
            <w:r>
              <w:rPr>
                <w:rFonts w:cstheme="minorHAnsi"/>
              </w:rPr>
              <w:t xml:space="preserve"> graders:  please attend the informational meeting to be announced.  Deadline is April 29</w:t>
            </w:r>
            <w:r w:rsidRPr="0073592D">
              <w:rPr>
                <w:rFonts w:cstheme="minorHAnsi"/>
                <w:vertAlign w:val="superscript"/>
              </w:rPr>
              <w:t>th</w:t>
            </w:r>
            <w:r>
              <w:rPr>
                <w:rFonts w:cstheme="minorHAnsi"/>
              </w:rPr>
              <w:t xml:space="preserve">. Questions? Email Ryan Willard at </w:t>
            </w:r>
            <w:hyperlink r:id="rId9" w:history="1">
              <w:r w:rsidRPr="00D54892">
                <w:rPr>
                  <w:rStyle w:val="Hyperlink"/>
                  <w:rFonts w:cstheme="minorHAnsi"/>
                </w:rPr>
                <w:t>rwillard@chicousd.org</w:t>
              </w:r>
            </w:hyperlink>
            <w:r>
              <w:rPr>
                <w:rFonts w:cstheme="minorHAnsi"/>
              </w:rPr>
              <w:t>.</w:t>
            </w:r>
          </w:p>
          <w:p w:rsidR="00A913D3" w:rsidRPr="0065549E" w:rsidRDefault="00A913D3" w:rsidP="00A913D3">
            <w:pPr>
              <w:spacing w:before="200"/>
              <w:jc w:val="both"/>
              <w:rPr>
                <w:rFonts w:ascii="Calibri" w:eastAsia="Times New Roman" w:hAnsi="Calibri" w:cs="Calibri"/>
                <w:b/>
                <w:color w:val="FF0000"/>
              </w:rPr>
            </w:pPr>
          </w:p>
        </w:tc>
        <w:tc>
          <w:tcPr>
            <w:tcW w:w="1489" w:type="dxa"/>
          </w:tcPr>
          <w:p w:rsidR="00A913D3" w:rsidRDefault="00A913D3" w:rsidP="00A913D3">
            <w:pPr>
              <w:jc w:val="center"/>
            </w:pPr>
          </w:p>
          <w:p w:rsidR="00A913D3" w:rsidRDefault="00A913D3" w:rsidP="00A913D3">
            <w:pPr>
              <w:jc w:val="center"/>
            </w:pPr>
            <w:r>
              <w:t>7, 8</w:t>
            </w:r>
          </w:p>
          <w:p w:rsidR="00A913D3" w:rsidRPr="00301D44" w:rsidRDefault="00A913D3" w:rsidP="00A913D3">
            <w:pPr>
              <w:jc w:val="center"/>
              <w:rPr>
                <w:b/>
                <w:i/>
              </w:rPr>
            </w:pPr>
            <w:r w:rsidRPr="00301D44">
              <w:rPr>
                <w:b/>
                <w:i/>
              </w:rPr>
              <w:t>Application required</w:t>
            </w:r>
          </w:p>
        </w:tc>
      </w:tr>
      <w:tr w:rsidR="00A913D3" w:rsidRPr="00B363A1" w:rsidTr="00EE2CCA">
        <w:tc>
          <w:tcPr>
            <w:tcW w:w="1905" w:type="dxa"/>
          </w:tcPr>
          <w:p w:rsidR="00172AB1" w:rsidRDefault="00172AB1" w:rsidP="00A913D3">
            <w:pPr>
              <w:jc w:val="center"/>
            </w:pPr>
          </w:p>
          <w:p w:rsidR="00A913D3" w:rsidRDefault="00A913D3" w:rsidP="00A913D3">
            <w:pPr>
              <w:jc w:val="center"/>
            </w:pPr>
            <w:r>
              <w:t>19085</w:t>
            </w:r>
          </w:p>
        </w:tc>
        <w:tc>
          <w:tcPr>
            <w:tcW w:w="1698" w:type="dxa"/>
          </w:tcPr>
          <w:p w:rsidR="00172AB1" w:rsidRDefault="00172AB1" w:rsidP="00A913D3">
            <w:pPr>
              <w:jc w:val="center"/>
              <w:rPr>
                <w:b/>
              </w:rPr>
            </w:pPr>
          </w:p>
          <w:p w:rsidR="00A913D3" w:rsidRDefault="00A913D3" w:rsidP="00A913D3">
            <w:pPr>
              <w:jc w:val="center"/>
              <w:rPr>
                <w:b/>
              </w:rPr>
            </w:pPr>
            <w:r>
              <w:rPr>
                <w:b/>
              </w:rPr>
              <w:t>Main Office Aide</w:t>
            </w:r>
            <w:r w:rsidRPr="00F158EC">
              <w:rPr>
                <w:b/>
                <w:color w:val="FF0000"/>
              </w:rPr>
              <w:t>*</w:t>
            </w:r>
          </w:p>
          <w:p w:rsidR="00A913D3" w:rsidRDefault="00A913D3" w:rsidP="00A913D3">
            <w:pPr>
              <w:jc w:val="center"/>
              <w:rPr>
                <w:b/>
              </w:rPr>
            </w:pPr>
            <w:r>
              <w:rPr>
                <w:b/>
              </w:rPr>
              <w:t>Semester class</w:t>
            </w:r>
          </w:p>
          <w:p w:rsidR="00A913D3" w:rsidRDefault="00A913D3" w:rsidP="00A913D3">
            <w:pPr>
              <w:jc w:val="center"/>
              <w:rPr>
                <w:b/>
                <w:color w:val="FF0000"/>
              </w:rPr>
            </w:pPr>
          </w:p>
          <w:p w:rsidR="00A913D3" w:rsidRDefault="00A913D3" w:rsidP="00172AB1">
            <w:pPr>
              <w:jc w:val="center"/>
              <w:rPr>
                <w:b/>
              </w:rPr>
            </w:pPr>
          </w:p>
        </w:tc>
        <w:tc>
          <w:tcPr>
            <w:tcW w:w="5883" w:type="dxa"/>
          </w:tcPr>
          <w:p w:rsidR="00172AB1" w:rsidRDefault="00172AB1" w:rsidP="00A913D3"/>
          <w:p w:rsidR="00A913D3" w:rsidRDefault="00A913D3" w:rsidP="00812132">
            <w:pPr>
              <w:jc w:val="both"/>
            </w:pPr>
            <w:r>
              <w:t>The Main Office is a busy place!  Are you organized, studious and diligent?  Would you like to learn new skills such as operating office machines, or deliver call slips to students?  If you answered “Yes,” then you may want to consider an Office Aide position.  8</w:t>
            </w:r>
            <w:r>
              <w:rPr>
                <w:vertAlign w:val="superscript"/>
              </w:rPr>
              <w:t>th</w:t>
            </w:r>
            <w:r>
              <w:t xml:space="preserve"> grade students are accepted for this position of trust, responsibility and confidentiality for those with exemplary citizenship and attendance.</w:t>
            </w:r>
          </w:p>
          <w:p w:rsidR="00A913D3" w:rsidRPr="0065549E" w:rsidRDefault="00A913D3" w:rsidP="00A913D3">
            <w:pPr>
              <w:spacing w:before="200"/>
              <w:jc w:val="both"/>
              <w:rPr>
                <w:rFonts w:ascii="Calibri" w:eastAsia="Times New Roman" w:hAnsi="Calibri" w:cs="Calibri"/>
                <w:b/>
                <w:color w:val="FF0000"/>
              </w:rPr>
            </w:pPr>
          </w:p>
        </w:tc>
        <w:tc>
          <w:tcPr>
            <w:tcW w:w="1489" w:type="dxa"/>
          </w:tcPr>
          <w:p w:rsidR="00172AB1" w:rsidRDefault="00172AB1" w:rsidP="00A913D3">
            <w:pPr>
              <w:jc w:val="center"/>
            </w:pPr>
          </w:p>
          <w:p w:rsidR="00A913D3" w:rsidRDefault="00A913D3" w:rsidP="00A913D3">
            <w:pPr>
              <w:jc w:val="center"/>
            </w:pPr>
            <w:r>
              <w:t>8</w:t>
            </w:r>
            <w:r w:rsidRPr="00AB3574">
              <w:rPr>
                <w:vertAlign w:val="superscript"/>
              </w:rPr>
              <w:t>th</w:t>
            </w:r>
            <w:r>
              <w:t xml:space="preserve"> only</w:t>
            </w:r>
          </w:p>
        </w:tc>
      </w:tr>
      <w:tr w:rsidR="00A913D3" w:rsidRPr="00B363A1" w:rsidTr="00EE2CCA">
        <w:tc>
          <w:tcPr>
            <w:tcW w:w="1905" w:type="dxa"/>
          </w:tcPr>
          <w:p w:rsidR="00172AB1" w:rsidRDefault="00172AB1" w:rsidP="00A913D3">
            <w:pPr>
              <w:jc w:val="center"/>
            </w:pPr>
          </w:p>
          <w:p w:rsidR="00A913D3" w:rsidRPr="00B363A1" w:rsidRDefault="00A913D3" w:rsidP="00A913D3">
            <w:pPr>
              <w:jc w:val="center"/>
            </w:pPr>
            <w:r>
              <w:t>19180</w:t>
            </w:r>
          </w:p>
        </w:tc>
        <w:tc>
          <w:tcPr>
            <w:tcW w:w="1698" w:type="dxa"/>
          </w:tcPr>
          <w:p w:rsidR="00172AB1" w:rsidRDefault="00172AB1" w:rsidP="00A913D3">
            <w:pPr>
              <w:jc w:val="center"/>
              <w:rPr>
                <w:b/>
              </w:rPr>
            </w:pPr>
          </w:p>
          <w:p w:rsidR="00A913D3" w:rsidRDefault="00A913D3" w:rsidP="00A913D3">
            <w:pPr>
              <w:jc w:val="center"/>
              <w:rPr>
                <w:b/>
              </w:rPr>
            </w:pPr>
            <w:r>
              <w:rPr>
                <w:b/>
              </w:rPr>
              <w:t xml:space="preserve">Computers </w:t>
            </w:r>
          </w:p>
          <w:p w:rsidR="00A913D3" w:rsidRPr="00DC7711" w:rsidRDefault="00A913D3" w:rsidP="00A913D3">
            <w:pPr>
              <w:jc w:val="center"/>
            </w:pPr>
            <w:r>
              <w:rPr>
                <w:b/>
              </w:rPr>
              <w:t>Semester class</w:t>
            </w:r>
          </w:p>
        </w:tc>
        <w:tc>
          <w:tcPr>
            <w:tcW w:w="5883" w:type="dxa"/>
          </w:tcPr>
          <w:p w:rsidR="00172AB1" w:rsidRDefault="00172AB1" w:rsidP="00A913D3">
            <w:pPr>
              <w:widowControl w:val="0"/>
              <w:jc w:val="both"/>
              <w:rPr>
                <w:rFonts w:cstheme="minorHAnsi"/>
              </w:rPr>
            </w:pPr>
          </w:p>
          <w:p w:rsidR="00A913D3" w:rsidRDefault="00A913D3" w:rsidP="00A913D3">
            <w:pPr>
              <w:widowControl w:val="0"/>
              <w:jc w:val="both"/>
              <w:rPr>
                <w:rFonts w:cstheme="minorHAnsi"/>
              </w:rPr>
            </w:pPr>
            <w:r>
              <w:rPr>
                <w:rFonts w:cstheme="minorHAnsi"/>
              </w:rPr>
              <w:t xml:space="preserve">This introductory class is a semester packed with a variety of computer experiences focusing on Google Applications, an introduction to coding, and so much more!  Students will also learn about computer components as well as about online safety.  </w:t>
            </w:r>
          </w:p>
          <w:p w:rsidR="00A913D3" w:rsidRPr="00AB4C02" w:rsidRDefault="00A913D3" w:rsidP="00A913D3">
            <w:pPr>
              <w:widowControl w:val="0"/>
              <w:jc w:val="both"/>
              <w:rPr>
                <w:rFonts w:cstheme="minorHAnsi"/>
                <w:sz w:val="12"/>
              </w:rPr>
            </w:pPr>
          </w:p>
        </w:tc>
        <w:tc>
          <w:tcPr>
            <w:tcW w:w="1489" w:type="dxa"/>
          </w:tcPr>
          <w:p w:rsidR="00172AB1" w:rsidRDefault="00172AB1" w:rsidP="00A913D3">
            <w:pPr>
              <w:jc w:val="center"/>
            </w:pPr>
          </w:p>
          <w:p w:rsidR="00A913D3" w:rsidRPr="00B363A1" w:rsidRDefault="00A913D3" w:rsidP="00A913D3">
            <w:pPr>
              <w:jc w:val="center"/>
            </w:pPr>
            <w:r>
              <w:t>6. 7, 8</w:t>
            </w:r>
          </w:p>
        </w:tc>
      </w:tr>
      <w:tr w:rsidR="00A913D3" w:rsidRPr="00B363A1" w:rsidTr="00EE2CCA">
        <w:tc>
          <w:tcPr>
            <w:tcW w:w="1905" w:type="dxa"/>
          </w:tcPr>
          <w:p w:rsidR="00172AB1" w:rsidRDefault="00172AB1" w:rsidP="00A913D3">
            <w:pPr>
              <w:jc w:val="center"/>
            </w:pPr>
          </w:p>
          <w:p w:rsidR="00A913D3" w:rsidRDefault="00A913D3" w:rsidP="00A913D3">
            <w:pPr>
              <w:jc w:val="center"/>
            </w:pPr>
            <w:r>
              <w:t>19181</w:t>
            </w:r>
          </w:p>
        </w:tc>
        <w:tc>
          <w:tcPr>
            <w:tcW w:w="1698" w:type="dxa"/>
          </w:tcPr>
          <w:p w:rsidR="00172AB1" w:rsidRDefault="00172AB1" w:rsidP="00A913D3">
            <w:pPr>
              <w:jc w:val="center"/>
              <w:rPr>
                <w:b/>
              </w:rPr>
            </w:pPr>
          </w:p>
          <w:p w:rsidR="00A913D3" w:rsidRDefault="00A913D3" w:rsidP="00A913D3">
            <w:pPr>
              <w:jc w:val="center"/>
              <w:rPr>
                <w:b/>
              </w:rPr>
            </w:pPr>
            <w:r>
              <w:rPr>
                <w:b/>
              </w:rPr>
              <w:t>Advanced Computers</w:t>
            </w:r>
          </w:p>
          <w:p w:rsidR="00A913D3" w:rsidRPr="0001742F" w:rsidRDefault="00A913D3" w:rsidP="00A913D3">
            <w:pPr>
              <w:jc w:val="center"/>
            </w:pPr>
            <w:r>
              <w:rPr>
                <w:b/>
              </w:rPr>
              <w:t>Semester class</w:t>
            </w:r>
          </w:p>
        </w:tc>
        <w:tc>
          <w:tcPr>
            <w:tcW w:w="5883" w:type="dxa"/>
          </w:tcPr>
          <w:p w:rsidR="00172AB1" w:rsidRDefault="00172AB1" w:rsidP="00A913D3">
            <w:pPr>
              <w:widowControl w:val="0"/>
              <w:jc w:val="both"/>
              <w:rPr>
                <w:rFonts w:cstheme="minorHAnsi"/>
              </w:rPr>
            </w:pPr>
          </w:p>
          <w:p w:rsidR="00A913D3" w:rsidRDefault="00A913D3" w:rsidP="00A913D3">
            <w:pPr>
              <w:widowControl w:val="0"/>
              <w:jc w:val="both"/>
              <w:rPr>
                <w:rFonts w:cstheme="minorHAnsi"/>
              </w:rPr>
            </w:pPr>
            <w:r>
              <w:rPr>
                <w:rFonts w:cstheme="minorHAnsi"/>
              </w:rPr>
              <w:t>This computer class takes Computer Basics to the next level.  Students will have the opportunity to dive deeper into computer skills in desktop publishing as well as introductory Photoshop projects.  More advanced coding and learning about Google Applications will be a part of this semester class.</w:t>
            </w:r>
          </w:p>
          <w:p w:rsidR="00172AB1" w:rsidRDefault="00172AB1" w:rsidP="00A913D3">
            <w:pPr>
              <w:widowControl w:val="0"/>
              <w:jc w:val="both"/>
              <w:rPr>
                <w:rFonts w:cstheme="minorHAnsi"/>
              </w:rPr>
            </w:pPr>
          </w:p>
          <w:p w:rsidR="00A913D3" w:rsidRPr="00AB4C02" w:rsidRDefault="00A913D3" w:rsidP="00A913D3">
            <w:pPr>
              <w:widowControl w:val="0"/>
              <w:jc w:val="both"/>
              <w:rPr>
                <w:rFonts w:cstheme="minorHAnsi"/>
                <w:sz w:val="18"/>
              </w:rPr>
            </w:pPr>
          </w:p>
        </w:tc>
        <w:tc>
          <w:tcPr>
            <w:tcW w:w="1489" w:type="dxa"/>
          </w:tcPr>
          <w:p w:rsidR="00172AB1" w:rsidRDefault="00172AB1" w:rsidP="00A913D3">
            <w:pPr>
              <w:jc w:val="center"/>
            </w:pPr>
          </w:p>
          <w:p w:rsidR="00A913D3" w:rsidRDefault="00A913D3" w:rsidP="00A913D3">
            <w:pPr>
              <w:jc w:val="center"/>
            </w:pPr>
            <w:r>
              <w:t>7, 8</w:t>
            </w:r>
          </w:p>
        </w:tc>
      </w:tr>
      <w:tr w:rsidR="00172AB1" w:rsidRPr="00B363A1" w:rsidTr="00EE2CCA">
        <w:tc>
          <w:tcPr>
            <w:tcW w:w="1905" w:type="dxa"/>
          </w:tcPr>
          <w:p w:rsidR="00172AB1" w:rsidRDefault="00172AB1" w:rsidP="00172AB1">
            <w:pPr>
              <w:jc w:val="center"/>
              <w:rPr>
                <w:rFonts w:ascii="Arial Narrow" w:hAnsi="Arial Narrow"/>
                <w:i/>
                <w:sz w:val="24"/>
                <w:szCs w:val="24"/>
              </w:rPr>
            </w:pPr>
            <w:r w:rsidRPr="00B5655E">
              <w:rPr>
                <w:b/>
                <w:sz w:val="32"/>
                <w:szCs w:val="32"/>
              </w:rPr>
              <w:lastRenderedPageBreak/>
              <w:t>COURSE ID #</w:t>
            </w:r>
          </w:p>
        </w:tc>
        <w:tc>
          <w:tcPr>
            <w:tcW w:w="1698" w:type="dxa"/>
          </w:tcPr>
          <w:p w:rsidR="00172AB1" w:rsidRDefault="00172AB1" w:rsidP="00172AB1">
            <w:pPr>
              <w:jc w:val="center"/>
              <w:rPr>
                <w:rFonts w:ascii="Arial Narrow" w:hAnsi="Arial Narrow"/>
                <w:i/>
                <w:sz w:val="24"/>
                <w:szCs w:val="24"/>
              </w:rPr>
            </w:pPr>
            <w:r w:rsidRPr="00B5655E">
              <w:rPr>
                <w:b/>
                <w:sz w:val="32"/>
                <w:szCs w:val="32"/>
              </w:rPr>
              <w:t xml:space="preserve"> TITLE</w:t>
            </w:r>
          </w:p>
        </w:tc>
        <w:tc>
          <w:tcPr>
            <w:tcW w:w="5883" w:type="dxa"/>
          </w:tcPr>
          <w:p w:rsidR="00172AB1" w:rsidRDefault="00172AB1" w:rsidP="00172AB1">
            <w:pPr>
              <w:jc w:val="center"/>
              <w:rPr>
                <w:rFonts w:ascii="Arial Narrow" w:hAnsi="Arial Narrow"/>
                <w:i/>
                <w:sz w:val="24"/>
                <w:szCs w:val="24"/>
              </w:rPr>
            </w:pPr>
            <w:r w:rsidRPr="00B5655E">
              <w:rPr>
                <w:b/>
                <w:sz w:val="32"/>
                <w:szCs w:val="32"/>
              </w:rPr>
              <w:t xml:space="preserve">COURSE </w:t>
            </w:r>
            <w:r>
              <w:rPr>
                <w:b/>
                <w:sz w:val="32"/>
                <w:szCs w:val="32"/>
              </w:rPr>
              <w:t>DESCRIPTION</w:t>
            </w:r>
          </w:p>
        </w:tc>
        <w:tc>
          <w:tcPr>
            <w:tcW w:w="1489" w:type="dxa"/>
          </w:tcPr>
          <w:p w:rsidR="00172AB1" w:rsidRDefault="00172AB1" w:rsidP="00172AB1">
            <w:pPr>
              <w:jc w:val="center"/>
              <w:rPr>
                <w:rFonts w:ascii="Arial Narrow" w:hAnsi="Arial Narrow"/>
                <w:i/>
                <w:sz w:val="24"/>
                <w:szCs w:val="24"/>
              </w:rPr>
            </w:pPr>
            <w:r w:rsidRPr="00B5655E">
              <w:rPr>
                <w:b/>
                <w:sz w:val="32"/>
                <w:szCs w:val="32"/>
              </w:rPr>
              <w:t>GRADES</w:t>
            </w:r>
          </w:p>
        </w:tc>
      </w:tr>
      <w:tr w:rsidR="004B0A08" w:rsidRPr="00B363A1" w:rsidTr="00EE2CCA">
        <w:tc>
          <w:tcPr>
            <w:tcW w:w="1905" w:type="dxa"/>
          </w:tcPr>
          <w:p w:rsidR="004B0A08" w:rsidRDefault="004B0A08" w:rsidP="004B0A08">
            <w:pPr>
              <w:jc w:val="center"/>
            </w:pPr>
          </w:p>
          <w:p w:rsidR="004B0A08" w:rsidRDefault="004B0A08" w:rsidP="004B0A08">
            <w:pPr>
              <w:jc w:val="center"/>
            </w:pPr>
            <w:r>
              <w:t>19080</w:t>
            </w:r>
          </w:p>
        </w:tc>
        <w:tc>
          <w:tcPr>
            <w:tcW w:w="1698" w:type="dxa"/>
          </w:tcPr>
          <w:p w:rsidR="004B0A08" w:rsidRDefault="004B0A08" w:rsidP="004B0A08">
            <w:pPr>
              <w:jc w:val="center"/>
              <w:rPr>
                <w:b/>
              </w:rPr>
            </w:pPr>
          </w:p>
          <w:p w:rsidR="004B0A08" w:rsidRDefault="004B0A08" w:rsidP="004B0A08">
            <w:pPr>
              <w:jc w:val="center"/>
              <w:rPr>
                <w:b/>
              </w:rPr>
            </w:pPr>
            <w:r>
              <w:rPr>
                <w:b/>
              </w:rPr>
              <w:t>Publications</w:t>
            </w:r>
          </w:p>
          <w:p w:rsidR="004B0A08" w:rsidRPr="005413C7" w:rsidRDefault="004B0A08" w:rsidP="004B0A08">
            <w:pPr>
              <w:jc w:val="center"/>
            </w:pPr>
            <w:r>
              <w:rPr>
                <w:b/>
              </w:rPr>
              <w:t>Year-long class</w:t>
            </w:r>
          </w:p>
        </w:tc>
        <w:tc>
          <w:tcPr>
            <w:tcW w:w="5883" w:type="dxa"/>
          </w:tcPr>
          <w:p w:rsidR="004B0A08" w:rsidRDefault="004B0A08" w:rsidP="004B0A08">
            <w:pPr>
              <w:widowControl w:val="0"/>
              <w:jc w:val="both"/>
              <w:rPr>
                <w:rFonts w:cstheme="minorHAnsi"/>
              </w:rPr>
            </w:pPr>
          </w:p>
          <w:p w:rsidR="004B0A08" w:rsidRDefault="004B0A08" w:rsidP="004B0A08">
            <w:pPr>
              <w:widowControl w:val="0"/>
              <w:jc w:val="both"/>
              <w:rPr>
                <w:rFonts w:cstheme="minorHAnsi"/>
              </w:rPr>
            </w:pPr>
            <w:r>
              <w:rPr>
                <w:rFonts w:cstheme="minorHAnsi"/>
              </w:rPr>
              <w:t xml:space="preserve">This </w:t>
            </w:r>
            <w:proofErr w:type="gramStart"/>
            <w:r>
              <w:rPr>
                <w:rFonts w:cstheme="minorHAnsi"/>
              </w:rPr>
              <w:t>year-long</w:t>
            </w:r>
            <w:proofErr w:type="gramEnd"/>
            <w:r>
              <w:rPr>
                <w:rFonts w:cstheme="minorHAnsi"/>
              </w:rPr>
              <w:t xml:space="preserve"> class will focus on producing the MJHS Yearbook.  Graphic design and photography are a large part of this class.  Students must be willing to take pictures at a variety of school events and take responsibility for their assigned portion of the yearbook. Other published projects </w:t>
            </w:r>
            <w:proofErr w:type="gramStart"/>
            <w:r>
              <w:rPr>
                <w:rFonts w:cstheme="minorHAnsi"/>
              </w:rPr>
              <w:t>may be produced</w:t>
            </w:r>
            <w:proofErr w:type="gramEnd"/>
            <w:r>
              <w:rPr>
                <w:rFonts w:cstheme="minorHAnsi"/>
              </w:rPr>
              <w:t xml:space="preserve"> throughout the year.</w:t>
            </w:r>
          </w:p>
          <w:p w:rsidR="004B0A08" w:rsidRDefault="004B0A08" w:rsidP="004B0A08">
            <w:pPr>
              <w:widowControl w:val="0"/>
              <w:jc w:val="both"/>
              <w:rPr>
                <w:rFonts w:cstheme="minorHAnsi"/>
              </w:rPr>
            </w:pPr>
          </w:p>
        </w:tc>
        <w:tc>
          <w:tcPr>
            <w:tcW w:w="1489" w:type="dxa"/>
          </w:tcPr>
          <w:p w:rsidR="004B0A08" w:rsidRDefault="004B0A08" w:rsidP="004B0A08">
            <w:pPr>
              <w:jc w:val="center"/>
            </w:pPr>
          </w:p>
          <w:p w:rsidR="004B0A08" w:rsidRDefault="004B0A08" w:rsidP="004B0A08">
            <w:pPr>
              <w:jc w:val="center"/>
            </w:pPr>
            <w:bookmarkStart w:id="0" w:name="_GoBack"/>
            <w:bookmarkEnd w:id="0"/>
            <w:r>
              <w:t>6, 7, 8</w:t>
            </w:r>
          </w:p>
          <w:p w:rsidR="004B0A08" w:rsidRPr="00F6205E" w:rsidRDefault="004B0A08" w:rsidP="004B0A08">
            <w:pPr>
              <w:jc w:val="center"/>
              <w:rPr>
                <w:i/>
              </w:rPr>
            </w:pPr>
            <w:r w:rsidRPr="00F6205E">
              <w:rPr>
                <w:i/>
              </w:rPr>
              <w:t xml:space="preserve">Teacher approval </w:t>
            </w:r>
          </w:p>
        </w:tc>
      </w:tr>
      <w:tr w:rsidR="004B0A08" w:rsidRPr="00B363A1" w:rsidTr="00EE2CCA">
        <w:tc>
          <w:tcPr>
            <w:tcW w:w="1905" w:type="dxa"/>
          </w:tcPr>
          <w:p w:rsidR="004B0A08" w:rsidRDefault="004B0A08" w:rsidP="004B0A08">
            <w:pPr>
              <w:jc w:val="center"/>
            </w:pPr>
          </w:p>
          <w:p w:rsidR="004B0A08" w:rsidRDefault="004B0A08" w:rsidP="004B0A08">
            <w:pPr>
              <w:jc w:val="center"/>
            </w:pPr>
            <w:r>
              <w:t>19307</w:t>
            </w:r>
          </w:p>
          <w:p w:rsidR="004B0A08" w:rsidRDefault="004B0A08" w:rsidP="004B0A08">
            <w:pPr>
              <w:jc w:val="center"/>
            </w:pPr>
          </w:p>
        </w:tc>
        <w:tc>
          <w:tcPr>
            <w:tcW w:w="1698" w:type="dxa"/>
          </w:tcPr>
          <w:p w:rsidR="004B0A08" w:rsidRDefault="004B0A08" w:rsidP="004B0A08">
            <w:pPr>
              <w:jc w:val="center"/>
              <w:rPr>
                <w:b/>
              </w:rPr>
            </w:pPr>
          </w:p>
          <w:p w:rsidR="004B0A08" w:rsidRDefault="004B0A08" w:rsidP="004B0A08">
            <w:pPr>
              <w:jc w:val="center"/>
              <w:rPr>
                <w:b/>
              </w:rPr>
            </w:pPr>
            <w:r>
              <w:rPr>
                <w:b/>
              </w:rPr>
              <w:t>AVID 7 – Goal Setting and Taking Charge</w:t>
            </w:r>
          </w:p>
          <w:p w:rsidR="004B0A08" w:rsidRDefault="004B0A08" w:rsidP="004B0A08">
            <w:pPr>
              <w:jc w:val="center"/>
              <w:rPr>
                <w:b/>
              </w:rPr>
            </w:pPr>
            <w:r>
              <w:rPr>
                <w:b/>
              </w:rPr>
              <w:t>Year-long class</w:t>
            </w:r>
          </w:p>
        </w:tc>
        <w:tc>
          <w:tcPr>
            <w:tcW w:w="5883" w:type="dxa"/>
          </w:tcPr>
          <w:p w:rsidR="004B0A08" w:rsidRDefault="004B0A08" w:rsidP="004B0A08">
            <w:pPr>
              <w:jc w:val="both"/>
            </w:pPr>
          </w:p>
          <w:p w:rsidR="004B0A08" w:rsidRDefault="004B0A08" w:rsidP="004B0A08">
            <w:pPr>
              <w:jc w:val="both"/>
            </w:pPr>
            <w:r>
              <w:t>The seventh grade AVID Elective course builds upon the components of the AVID philosophy.  Students will refine short- and long-term goals, and as a result, begin to understand the value in taking charge of their actions. Students will start working on intrapersonal and interpersonal skills, as well as formal and informal speech.</w:t>
            </w:r>
            <w:r w:rsidRPr="00311422">
              <w:t xml:space="preserve"> </w:t>
            </w:r>
            <w:r>
              <w:t xml:space="preserve"> Students will take an active role in their learning, understanding the roles of all members in assignments and collaborative lessons. They will expand their knowledge bases of note-taking, in relation to studying and test preparation. Students will be exposed to different field trips, guest speakers and research, to increase their knowledge of college and career options.</w:t>
            </w:r>
          </w:p>
          <w:p w:rsidR="004B0A08" w:rsidRDefault="004B0A08" w:rsidP="004B0A08">
            <w:pPr>
              <w:jc w:val="both"/>
              <w:rPr>
                <w:rFonts w:cstheme="minorHAnsi"/>
              </w:rPr>
            </w:pPr>
          </w:p>
        </w:tc>
        <w:tc>
          <w:tcPr>
            <w:tcW w:w="1489" w:type="dxa"/>
          </w:tcPr>
          <w:p w:rsidR="004B0A08" w:rsidRDefault="004B0A08" w:rsidP="004B0A08">
            <w:pPr>
              <w:jc w:val="center"/>
            </w:pPr>
          </w:p>
          <w:p w:rsidR="004B0A08" w:rsidRDefault="004B0A08" w:rsidP="004B0A08">
            <w:pPr>
              <w:jc w:val="center"/>
            </w:pPr>
            <w:r>
              <w:t>7</w:t>
            </w:r>
          </w:p>
        </w:tc>
      </w:tr>
      <w:tr w:rsidR="004B0A08" w:rsidRPr="00B363A1" w:rsidTr="00EE2CCA">
        <w:tc>
          <w:tcPr>
            <w:tcW w:w="1905" w:type="dxa"/>
          </w:tcPr>
          <w:p w:rsidR="004B0A08" w:rsidRDefault="004B0A08" w:rsidP="004B0A08">
            <w:pPr>
              <w:jc w:val="center"/>
            </w:pPr>
          </w:p>
          <w:p w:rsidR="004B0A08" w:rsidRDefault="004B0A08" w:rsidP="004B0A08">
            <w:pPr>
              <w:jc w:val="center"/>
            </w:pPr>
            <w:r>
              <w:t>19308</w:t>
            </w:r>
          </w:p>
          <w:p w:rsidR="004B0A08" w:rsidRDefault="004B0A08" w:rsidP="004B0A08">
            <w:pPr>
              <w:jc w:val="center"/>
            </w:pPr>
          </w:p>
        </w:tc>
        <w:tc>
          <w:tcPr>
            <w:tcW w:w="1698" w:type="dxa"/>
          </w:tcPr>
          <w:p w:rsidR="004B0A08" w:rsidRDefault="004B0A08" w:rsidP="004B0A08">
            <w:pPr>
              <w:jc w:val="center"/>
              <w:rPr>
                <w:b/>
              </w:rPr>
            </w:pPr>
          </w:p>
          <w:p w:rsidR="004B0A08" w:rsidRDefault="004B0A08" w:rsidP="004B0A08">
            <w:pPr>
              <w:jc w:val="center"/>
              <w:rPr>
                <w:b/>
              </w:rPr>
            </w:pPr>
            <w:r>
              <w:rPr>
                <w:b/>
              </w:rPr>
              <w:t>AVID 8 – The Path to High School and College</w:t>
            </w:r>
          </w:p>
          <w:p w:rsidR="004B0A08" w:rsidRDefault="004B0A08" w:rsidP="004B0A08">
            <w:pPr>
              <w:jc w:val="center"/>
              <w:rPr>
                <w:b/>
              </w:rPr>
            </w:pPr>
            <w:r>
              <w:rPr>
                <w:b/>
              </w:rPr>
              <w:t>Year-long class</w:t>
            </w:r>
          </w:p>
        </w:tc>
        <w:tc>
          <w:tcPr>
            <w:tcW w:w="5883" w:type="dxa"/>
          </w:tcPr>
          <w:p w:rsidR="004B0A08" w:rsidRDefault="004B0A08" w:rsidP="004B0A08">
            <w:pPr>
              <w:jc w:val="both"/>
            </w:pPr>
          </w:p>
          <w:p w:rsidR="004B0A08" w:rsidRDefault="004B0A08" w:rsidP="004B0A08">
            <w:pPr>
              <w:jc w:val="both"/>
            </w:pPr>
            <w:r>
              <w:t>The eighth grade AVID Elective course is a semester of preparation for high school.  Students will participate in activities that incorporate strategies focused on writing, inquiry, collaboration, organization and reading to support their academic growth.  The students will regularly exhibit and utilize the skills and strategies learned in the sixth and seventh grade AVID courses. Students will refine previous goals, focusing on their transition to high school as part of a college preparatory path.</w:t>
            </w:r>
            <w:r w:rsidRPr="00277EE8">
              <w:t xml:space="preserve"> </w:t>
            </w:r>
          </w:p>
          <w:p w:rsidR="004B0A08" w:rsidRDefault="004B0A08" w:rsidP="004B0A08">
            <w:pPr>
              <w:jc w:val="both"/>
            </w:pPr>
          </w:p>
        </w:tc>
        <w:tc>
          <w:tcPr>
            <w:tcW w:w="1489" w:type="dxa"/>
          </w:tcPr>
          <w:p w:rsidR="004B0A08" w:rsidRDefault="004B0A08" w:rsidP="004B0A08">
            <w:pPr>
              <w:jc w:val="center"/>
            </w:pPr>
          </w:p>
          <w:p w:rsidR="004B0A08" w:rsidRDefault="004B0A08" w:rsidP="004B0A08">
            <w:pPr>
              <w:jc w:val="center"/>
            </w:pPr>
            <w:r>
              <w:t>8</w:t>
            </w:r>
          </w:p>
        </w:tc>
      </w:tr>
    </w:tbl>
    <w:p w:rsidR="00C66CD8" w:rsidRDefault="00C66CD8" w:rsidP="00C66CD8"/>
    <w:p w:rsidR="00497F82" w:rsidRPr="00C66CD8" w:rsidRDefault="00497F82" w:rsidP="00C66CD8">
      <w:pPr>
        <w:jc w:val="center"/>
      </w:pPr>
    </w:p>
    <w:sectPr w:rsidR="00497F82" w:rsidRPr="00C66CD8" w:rsidSect="0096353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38" w:rsidRDefault="00D56A38" w:rsidP="00D56A38">
      <w:pPr>
        <w:spacing w:after="0" w:line="240" w:lineRule="auto"/>
      </w:pPr>
      <w:r>
        <w:separator/>
      </w:r>
    </w:p>
  </w:endnote>
  <w:endnote w:type="continuationSeparator" w:id="0">
    <w:p w:rsidR="00D56A38" w:rsidRDefault="00D56A38" w:rsidP="00D5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23886"/>
      <w:docPartObj>
        <w:docPartGallery w:val="Page Numbers (Bottom of Page)"/>
        <w:docPartUnique/>
      </w:docPartObj>
    </w:sdtPr>
    <w:sdtEndPr>
      <w:rPr>
        <w:noProof/>
      </w:rPr>
    </w:sdtEndPr>
    <w:sdtContent>
      <w:p w:rsidR="00D56A38" w:rsidRDefault="00D56A38">
        <w:pPr>
          <w:pStyle w:val="Footer"/>
          <w:jc w:val="center"/>
        </w:pPr>
        <w:r>
          <w:fldChar w:fldCharType="begin"/>
        </w:r>
        <w:r>
          <w:instrText xml:space="preserve"> PAGE   \* MERGEFORMAT </w:instrText>
        </w:r>
        <w:r>
          <w:fldChar w:fldCharType="separate"/>
        </w:r>
        <w:r w:rsidR="004B0A08">
          <w:rPr>
            <w:noProof/>
          </w:rPr>
          <w:t>4</w:t>
        </w:r>
        <w:r>
          <w:rPr>
            <w:noProof/>
          </w:rPr>
          <w:fldChar w:fldCharType="end"/>
        </w:r>
        <w:r w:rsidR="00F6205E">
          <w:rPr>
            <w:noProof/>
          </w:rPr>
          <w:t xml:space="preserve"> of </w:t>
        </w:r>
        <w:r w:rsidR="00FF4EA2">
          <w:rPr>
            <w:noProof/>
          </w:rPr>
          <w:t>4</w:t>
        </w:r>
      </w:p>
    </w:sdtContent>
  </w:sdt>
  <w:p w:rsidR="00D56A38" w:rsidRDefault="00D56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38" w:rsidRDefault="00D56A38" w:rsidP="00D56A38">
      <w:pPr>
        <w:spacing w:after="0" w:line="240" w:lineRule="auto"/>
      </w:pPr>
      <w:r>
        <w:separator/>
      </w:r>
    </w:p>
  </w:footnote>
  <w:footnote w:type="continuationSeparator" w:id="0">
    <w:p w:rsidR="00D56A38" w:rsidRDefault="00D56A38" w:rsidP="00D56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27F"/>
    <w:multiLevelType w:val="hybridMultilevel"/>
    <w:tmpl w:val="6A6C2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77C34"/>
    <w:multiLevelType w:val="hybridMultilevel"/>
    <w:tmpl w:val="4B28AF86"/>
    <w:lvl w:ilvl="0" w:tplc="D876B1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511FC"/>
    <w:multiLevelType w:val="hybridMultilevel"/>
    <w:tmpl w:val="6A6C2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4E"/>
    <w:rsid w:val="0001742F"/>
    <w:rsid w:val="00041ABD"/>
    <w:rsid w:val="000556B6"/>
    <w:rsid w:val="00064F3E"/>
    <w:rsid w:val="00072150"/>
    <w:rsid w:val="000C5597"/>
    <w:rsid w:val="00121CB0"/>
    <w:rsid w:val="0012284E"/>
    <w:rsid w:val="001468F0"/>
    <w:rsid w:val="00172AB1"/>
    <w:rsid w:val="001E6430"/>
    <w:rsid w:val="0024365B"/>
    <w:rsid w:val="0024552A"/>
    <w:rsid w:val="002902BE"/>
    <w:rsid w:val="00292FD6"/>
    <w:rsid w:val="002A1E13"/>
    <w:rsid w:val="002D1F7F"/>
    <w:rsid w:val="00301D44"/>
    <w:rsid w:val="003064A8"/>
    <w:rsid w:val="0032374D"/>
    <w:rsid w:val="00360DA8"/>
    <w:rsid w:val="003707CC"/>
    <w:rsid w:val="0038208D"/>
    <w:rsid w:val="003A614A"/>
    <w:rsid w:val="003B0D21"/>
    <w:rsid w:val="003C23BA"/>
    <w:rsid w:val="003D2C49"/>
    <w:rsid w:val="003D79BD"/>
    <w:rsid w:val="003E2AFF"/>
    <w:rsid w:val="0040177F"/>
    <w:rsid w:val="00415FCD"/>
    <w:rsid w:val="00417F4A"/>
    <w:rsid w:val="00457C2C"/>
    <w:rsid w:val="00464FE8"/>
    <w:rsid w:val="00466D8D"/>
    <w:rsid w:val="00482140"/>
    <w:rsid w:val="00484062"/>
    <w:rsid w:val="00487FA6"/>
    <w:rsid w:val="004943D8"/>
    <w:rsid w:val="00497F82"/>
    <w:rsid w:val="004A5B86"/>
    <w:rsid w:val="004B0A08"/>
    <w:rsid w:val="004E31D2"/>
    <w:rsid w:val="00521A4E"/>
    <w:rsid w:val="005413C7"/>
    <w:rsid w:val="00585677"/>
    <w:rsid w:val="0059197E"/>
    <w:rsid w:val="005E2C38"/>
    <w:rsid w:val="00602F97"/>
    <w:rsid w:val="0065549E"/>
    <w:rsid w:val="00685407"/>
    <w:rsid w:val="006B0BD6"/>
    <w:rsid w:val="006D40E9"/>
    <w:rsid w:val="006D5BFF"/>
    <w:rsid w:val="006D7A77"/>
    <w:rsid w:val="006F6ADF"/>
    <w:rsid w:val="007053B0"/>
    <w:rsid w:val="00707FB6"/>
    <w:rsid w:val="00713C2A"/>
    <w:rsid w:val="0073592D"/>
    <w:rsid w:val="007B1239"/>
    <w:rsid w:val="007C188A"/>
    <w:rsid w:val="007F6A56"/>
    <w:rsid w:val="00812132"/>
    <w:rsid w:val="00821195"/>
    <w:rsid w:val="00823127"/>
    <w:rsid w:val="00831B4E"/>
    <w:rsid w:val="008B19A6"/>
    <w:rsid w:val="008F3065"/>
    <w:rsid w:val="008F65F1"/>
    <w:rsid w:val="00933FD9"/>
    <w:rsid w:val="00963532"/>
    <w:rsid w:val="00963D77"/>
    <w:rsid w:val="009C515F"/>
    <w:rsid w:val="009D047D"/>
    <w:rsid w:val="00A50835"/>
    <w:rsid w:val="00A74A4E"/>
    <w:rsid w:val="00A76EF4"/>
    <w:rsid w:val="00A913D3"/>
    <w:rsid w:val="00AB3574"/>
    <w:rsid w:val="00AB4C02"/>
    <w:rsid w:val="00AD2054"/>
    <w:rsid w:val="00AF09A6"/>
    <w:rsid w:val="00AF54F1"/>
    <w:rsid w:val="00B430B7"/>
    <w:rsid w:val="00B501E4"/>
    <w:rsid w:val="00BC0ED3"/>
    <w:rsid w:val="00BC1976"/>
    <w:rsid w:val="00C404A8"/>
    <w:rsid w:val="00C66CD8"/>
    <w:rsid w:val="00C845FA"/>
    <w:rsid w:val="00CB3436"/>
    <w:rsid w:val="00CC0D01"/>
    <w:rsid w:val="00CE57D3"/>
    <w:rsid w:val="00D25045"/>
    <w:rsid w:val="00D4689D"/>
    <w:rsid w:val="00D50FE0"/>
    <w:rsid w:val="00D56A38"/>
    <w:rsid w:val="00D616D8"/>
    <w:rsid w:val="00D74826"/>
    <w:rsid w:val="00DC7711"/>
    <w:rsid w:val="00E117A3"/>
    <w:rsid w:val="00E122D1"/>
    <w:rsid w:val="00E45988"/>
    <w:rsid w:val="00E479DD"/>
    <w:rsid w:val="00E53B1C"/>
    <w:rsid w:val="00E55FE7"/>
    <w:rsid w:val="00E744CB"/>
    <w:rsid w:val="00ED0239"/>
    <w:rsid w:val="00EE2CCA"/>
    <w:rsid w:val="00F158EC"/>
    <w:rsid w:val="00F2717A"/>
    <w:rsid w:val="00F31C5B"/>
    <w:rsid w:val="00F6205E"/>
    <w:rsid w:val="00FB27AF"/>
    <w:rsid w:val="00FE5600"/>
    <w:rsid w:val="00FF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C84E"/>
  <w15:chartTrackingRefBased/>
  <w15:docId w15:val="{29814C8E-9E6D-4972-884E-A049ABAF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B4E"/>
    <w:pPr>
      <w:spacing w:after="0" w:line="240" w:lineRule="auto"/>
    </w:pPr>
  </w:style>
  <w:style w:type="paragraph" w:styleId="ListParagraph">
    <w:name w:val="List Paragraph"/>
    <w:basedOn w:val="Normal"/>
    <w:uiPriority w:val="34"/>
    <w:qFormat/>
    <w:rsid w:val="00831B4E"/>
    <w:pPr>
      <w:ind w:left="720"/>
      <w:contextualSpacing/>
    </w:pPr>
  </w:style>
  <w:style w:type="table" w:styleId="TableGrid">
    <w:name w:val="Table Grid"/>
    <w:basedOn w:val="TableNormal"/>
    <w:uiPriority w:val="39"/>
    <w:rsid w:val="0083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B4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54"/>
    <w:rPr>
      <w:rFonts w:ascii="Segoe UI" w:hAnsi="Segoe UI" w:cs="Segoe UI"/>
      <w:sz w:val="18"/>
      <w:szCs w:val="18"/>
    </w:rPr>
  </w:style>
  <w:style w:type="paragraph" w:styleId="BodyText3">
    <w:name w:val="Body Text 3"/>
    <w:basedOn w:val="Normal"/>
    <w:link w:val="BodyText3Char"/>
    <w:uiPriority w:val="99"/>
    <w:unhideWhenUsed/>
    <w:rsid w:val="00417F4A"/>
    <w:pPr>
      <w:spacing w:after="120" w:line="444" w:lineRule="auto"/>
    </w:pPr>
    <w:rPr>
      <w:rFonts w:ascii="Gill Sans MT" w:hAnsi="Gill Sans MT" w:cs="Times New Roman"/>
      <w:color w:val="000000"/>
      <w:sz w:val="18"/>
      <w:szCs w:val="18"/>
      <w14:ligatures w14:val="standard"/>
      <w14:cntxtAlts/>
    </w:rPr>
  </w:style>
  <w:style w:type="character" w:customStyle="1" w:styleId="BodyText3Char">
    <w:name w:val="Body Text 3 Char"/>
    <w:basedOn w:val="DefaultParagraphFont"/>
    <w:link w:val="BodyText3"/>
    <w:uiPriority w:val="99"/>
    <w:rsid w:val="00417F4A"/>
    <w:rPr>
      <w:rFonts w:ascii="Gill Sans MT" w:hAnsi="Gill Sans MT" w:cs="Times New Roman"/>
      <w:color w:val="000000"/>
      <w:sz w:val="18"/>
      <w:szCs w:val="18"/>
      <w14:ligatures w14:val="standard"/>
      <w14:cntxtAlts/>
    </w:rPr>
  </w:style>
  <w:style w:type="paragraph" w:styleId="Header">
    <w:name w:val="header"/>
    <w:basedOn w:val="Normal"/>
    <w:link w:val="HeaderChar"/>
    <w:uiPriority w:val="99"/>
    <w:unhideWhenUsed/>
    <w:rsid w:val="00D56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A38"/>
  </w:style>
  <w:style w:type="paragraph" w:styleId="Footer">
    <w:name w:val="footer"/>
    <w:basedOn w:val="Normal"/>
    <w:link w:val="FooterChar"/>
    <w:uiPriority w:val="99"/>
    <w:unhideWhenUsed/>
    <w:rsid w:val="00D56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A38"/>
  </w:style>
  <w:style w:type="character" w:styleId="Hyperlink">
    <w:name w:val="Hyperlink"/>
    <w:basedOn w:val="DefaultParagraphFont"/>
    <w:uiPriority w:val="99"/>
    <w:unhideWhenUsed/>
    <w:rsid w:val="00D25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18186">
      <w:bodyDiv w:val="1"/>
      <w:marLeft w:val="0"/>
      <w:marRight w:val="0"/>
      <w:marTop w:val="0"/>
      <w:marBottom w:val="0"/>
      <w:divBdr>
        <w:top w:val="none" w:sz="0" w:space="0" w:color="auto"/>
        <w:left w:val="none" w:sz="0" w:space="0" w:color="auto"/>
        <w:bottom w:val="none" w:sz="0" w:space="0" w:color="auto"/>
        <w:right w:val="none" w:sz="0" w:space="0" w:color="auto"/>
      </w:divBdr>
    </w:div>
    <w:div w:id="658775408">
      <w:bodyDiv w:val="1"/>
      <w:marLeft w:val="0"/>
      <w:marRight w:val="0"/>
      <w:marTop w:val="0"/>
      <w:marBottom w:val="0"/>
      <w:divBdr>
        <w:top w:val="none" w:sz="0" w:space="0" w:color="auto"/>
        <w:left w:val="none" w:sz="0" w:space="0" w:color="auto"/>
        <w:bottom w:val="none" w:sz="0" w:space="0" w:color="auto"/>
        <w:right w:val="none" w:sz="0" w:space="0" w:color="auto"/>
      </w:divBdr>
    </w:div>
    <w:div w:id="950287368">
      <w:bodyDiv w:val="1"/>
      <w:marLeft w:val="0"/>
      <w:marRight w:val="0"/>
      <w:marTop w:val="0"/>
      <w:marBottom w:val="0"/>
      <w:divBdr>
        <w:top w:val="none" w:sz="0" w:space="0" w:color="auto"/>
        <w:left w:val="none" w:sz="0" w:space="0" w:color="auto"/>
        <w:bottom w:val="none" w:sz="0" w:space="0" w:color="auto"/>
        <w:right w:val="none" w:sz="0" w:space="0" w:color="auto"/>
      </w:divBdr>
    </w:div>
    <w:div w:id="1253662500">
      <w:bodyDiv w:val="1"/>
      <w:marLeft w:val="0"/>
      <w:marRight w:val="0"/>
      <w:marTop w:val="0"/>
      <w:marBottom w:val="0"/>
      <w:divBdr>
        <w:top w:val="none" w:sz="0" w:space="0" w:color="auto"/>
        <w:left w:val="none" w:sz="0" w:space="0" w:color="auto"/>
        <w:bottom w:val="none" w:sz="0" w:space="0" w:color="auto"/>
        <w:right w:val="none" w:sz="0" w:space="0" w:color="auto"/>
      </w:divBdr>
    </w:div>
    <w:div w:id="1599560336">
      <w:bodyDiv w:val="1"/>
      <w:marLeft w:val="0"/>
      <w:marRight w:val="0"/>
      <w:marTop w:val="0"/>
      <w:marBottom w:val="0"/>
      <w:divBdr>
        <w:top w:val="none" w:sz="0" w:space="0" w:color="auto"/>
        <w:left w:val="none" w:sz="0" w:space="0" w:color="auto"/>
        <w:bottom w:val="none" w:sz="0" w:space="0" w:color="auto"/>
        <w:right w:val="none" w:sz="0" w:space="0" w:color="auto"/>
      </w:divBdr>
    </w:div>
    <w:div w:id="1698654643">
      <w:bodyDiv w:val="1"/>
      <w:marLeft w:val="0"/>
      <w:marRight w:val="0"/>
      <w:marTop w:val="0"/>
      <w:marBottom w:val="0"/>
      <w:divBdr>
        <w:top w:val="none" w:sz="0" w:space="0" w:color="auto"/>
        <w:left w:val="none" w:sz="0" w:space="0" w:color="auto"/>
        <w:bottom w:val="none" w:sz="0" w:space="0" w:color="auto"/>
        <w:right w:val="none" w:sz="0" w:space="0" w:color="auto"/>
      </w:divBdr>
    </w:div>
    <w:div w:id="19436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willard@chico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Melvin</dc:creator>
  <cp:keywords/>
  <dc:description/>
  <cp:lastModifiedBy>Andrea Dempsey</cp:lastModifiedBy>
  <cp:revision>14</cp:revision>
  <cp:lastPrinted>2022-03-25T16:26:00Z</cp:lastPrinted>
  <dcterms:created xsi:type="dcterms:W3CDTF">2022-03-10T23:27:00Z</dcterms:created>
  <dcterms:modified xsi:type="dcterms:W3CDTF">2022-03-25T17:22:00Z</dcterms:modified>
</cp:coreProperties>
</file>